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09"/>
        <w:gridCol w:w="3610"/>
      </w:tblGrid>
      <w:tr w:rsidR="00BB7E22" w:rsidRPr="00F94203" w14:paraId="6D976BDF" w14:textId="77777777" w:rsidTr="00A415A1">
        <w:trPr>
          <w:trHeight w:val="881"/>
        </w:trPr>
        <w:tc>
          <w:tcPr>
            <w:tcW w:w="5751" w:type="dxa"/>
            <w:gridSpan w:val="2"/>
            <w:shd w:val="clear" w:color="auto" w:fill="F2F2F2" w:themeFill="background1" w:themeFillShade="F2"/>
          </w:tcPr>
          <w:p w14:paraId="2FA74945" w14:textId="77777777" w:rsidR="00BB7E22" w:rsidRPr="00F94F6D" w:rsidRDefault="00BB7E22" w:rsidP="00A415A1">
            <w:pPr>
              <w:pStyle w:val="TableParagraph"/>
              <w:spacing w:before="1"/>
              <w:ind w:left="102"/>
              <w:jc w:val="both"/>
              <w:rPr>
                <w:rFonts w:ascii="Gill Sans MT" w:hAnsi="Gill Sans MT" w:cs="Arial"/>
                <w:b/>
                <w:sz w:val="24"/>
                <w:szCs w:val="24"/>
              </w:rPr>
            </w:pPr>
            <w:bookmarkStart w:id="0" w:name="_Hlk496863850"/>
            <w:r w:rsidRPr="00F94F6D">
              <w:rPr>
                <w:rFonts w:ascii="Gill Sans MT" w:hAnsi="Gill Sans MT" w:cs="Arial"/>
                <w:b/>
                <w:sz w:val="24"/>
                <w:szCs w:val="24"/>
              </w:rPr>
              <w:t xml:space="preserve">POLICY:  </w:t>
            </w:r>
          </w:p>
          <w:p w14:paraId="3FB2A69F" w14:textId="53C467D3" w:rsidR="00BB7E22" w:rsidRPr="00F94F6D" w:rsidRDefault="00BB7E22" w:rsidP="00A415A1">
            <w:pPr>
              <w:pStyle w:val="TableParagraph"/>
              <w:spacing w:before="1"/>
              <w:ind w:left="102"/>
              <w:jc w:val="both"/>
              <w:rPr>
                <w:rFonts w:ascii="Gill Sans MT" w:hAnsi="Gill Sans MT" w:cs="Arial"/>
              </w:rPr>
            </w:pPr>
            <w:r>
              <w:rPr>
                <w:rFonts w:ascii="Gill Sans MT" w:hAnsi="Gill Sans MT" w:cs="Arial"/>
              </w:rPr>
              <w:t>Services – Town of Herbert</w:t>
            </w:r>
          </w:p>
          <w:p w14:paraId="43AEF156" w14:textId="77777777" w:rsidR="00BB7E22" w:rsidRPr="00F94F6D" w:rsidRDefault="00BB7E22" w:rsidP="00A415A1">
            <w:pPr>
              <w:pStyle w:val="TableParagraph"/>
              <w:spacing w:before="1"/>
              <w:jc w:val="both"/>
              <w:rPr>
                <w:rFonts w:ascii="Gill Sans MT" w:hAnsi="Gill Sans MT" w:cs="Arial"/>
                <w:b/>
                <w:sz w:val="24"/>
                <w:szCs w:val="24"/>
              </w:rPr>
            </w:pPr>
          </w:p>
        </w:tc>
        <w:tc>
          <w:tcPr>
            <w:tcW w:w="3610" w:type="dxa"/>
            <w:shd w:val="clear" w:color="auto" w:fill="F2F2F2" w:themeFill="background1" w:themeFillShade="F2"/>
          </w:tcPr>
          <w:p w14:paraId="296D4656" w14:textId="77777777" w:rsidR="00BB7E22" w:rsidRPr="00F94F6D" w:rsidRDefault="00BB7E22" w:rsidP="00A415A1">
            <w:pPr>
              <w:pStyle w:val="TableParagraph"/>
              <w:jc w:val="both"/>
              <w:rPr>
                <w:rFonts w:ascii="Gill Sans MT" w:hAnsi="Gill Sans MT" w:cs="Arial"/>
                <w:b/>
                <w:sz w:val="24"/>
                <w:szCs w:val="24"/>
              </w:rPr>
            </w:pPr>
            <w:r w:rsidRPr="00F94F6D">
              <w:rPr>
                <w:rFonts w:ascii="Gill Sans MT" w:hAnsi="Gill Sans MT" w:cs="Arial"/>
                <w:b/>
                <w:sz w:val="24"/>
                <w:szCs w:val="24"/>
              </w:rPr>
              <w:t xml:space="preserve"> COUNCIL RESOLUTION:</w:t>
            </w:r>
          </w:p>
          <w:p w14:paraId="60301FC4" w14:textId="77777777" w:rsidR="00BB7E22" w:rsidRPr="00F94F6D" w:rsidRDefault="00BB7E22" w:rsidP="00A415A1">
            <w:pPr>
              <w:pStyle w:val="TableParagraph"/>
              <w:ind w:left="141"/>
              <w:jc w:val="both"/>
              <w:rPr>
                <w:rFonts w:ascii="Gill Sans MT" w:hAnsi="Gill Sans MT" w:cs="Arial"/>
              </w:rPr>
            </w:pPr>
            <w:r w:rsidRPr="00F94F6D">
              <w:rPr>
                <w:rFonts w:ascii="Gill Sans MT" w:hAnsi="Gill Sans MT" w:cs="Arial"/>
              </w:rPr>
              <w:t>Resolution</w:t>
            </w:r>
            <w:r>
              <w:rPr>
                <w:rFonts w:ascii="Gill Sans MT" w:hAnsi="Gill Sans MT" w:cs="Arial"/>
              </w:rPr>
              <w:t>:</w:t>
            </w:r>
          </w:p>
          <w:p w14:paraId="313F89D5" w14:textId="77777777" w:rsidR="00BB7E22" w:rsidRPr="00F94F6D" w:rsidRDefault="00BB7E22" w:rsidP="00A415A1">
            <w:pPr>
              <w:pStyle w:val="TableParagraph"/>
              <w:ind w:left="141"/>
              <w:jc w:val="both"/>
              <w:rPr>
                <w:rFonts w:ascii="Gill Sans MT" w:hAnsi="Gill Sans MT" w:cs="Arial"/>
                <w:sz w:val="24"/>
                <w:szCs w:val="24"/>
              </w:rPr>
            </w:pPr>
            <w:r w:rsidRPr="00F94F6D">
              <w:rPr>
                <w:rFonts w:ascii="Gill Sans MT" w:hAnsi="Gill Sans MT" w:cs="Arial"/>
              </w:rPr>
              <w:t xml:space="preserve">Effective: </w:t>
            </w:r>
          </w:p>
        </w:tc>
      </w:tr>
      <w:tr w:rsidR="00BB7E22" w:rsidRPr="00F94203" w14:paraId="7C8D25AC" w14:textId="77777777" w:rsidTr="00A415A1">
        <w:trPr>
          <w:trHeight w:val="676"/>
        </w:trPr>
        <w:tc>
          <w:tcPr>
            <w:tcW w:w="2942" w:type="dxa"/>
            <w:shd w:val="clear" w:color="auto" w:fill="F2F2F2" w:themeFill="background1" w:themeFillShade="F2"/>
          </w:tcPr>
          <w:p w14:paraId="65122C64" w14:textId="77777777" w:rsidR="00BB7E22" w:rsidRPr="00F94F6D" w:rsidRDefault="00BB7E22" w:rsidP="00A415A1">
            <w:pPr>
              <w:pStyle w:val="TableParagraph"/>
              <w:spacing w:before="1"/>
              <w:ind w:left="119"/>
              <w:jc w:val="both"/>
              <w:rPr>
                <w:rFonts w:ascii="Gill Sans MT" w:hAnsi="Gill Sans MT" w:cs="Arial"/>
                <w:b/>
                <w:sz w:val="24"/>
                <w:szCs w:val="24"/>
              </w:rPr>
            </w:pPr>
            <w:r w:rsidRPr="00F94F6D">
              <w:rPr>
                <w:rFonts w:ascii="Gill Sans MT" w:hAnsi="Gill Sans MT" w:cs="Arial"/>
                <w:b/>
                <w:sz w:val="24"/>
                <w:szCs w:val="24"/>
              </w:rPr>
              <w:t>DEPARTMENT:</w:t>
            </w:r>
          </w:p>
          <w:p w14:paraId="053DE534" w14:textId="77777777" w:rsidR="00BB7E22" w:rsidRPr="00F94F6D" w:rsidRDefault="00BB7E22" w:rsidP="00A415A1">
            <w:pPr>
              <w:pStyle w:val="TableParagraph"/>
              <w:spacing w:before="1"/>
              <w:ind w:left="119"/>
              <w:jc w:val="both"/>
              <w:rPr>
                <w:rFonts w:ascii="Gill Sans MT" w:hAnsi="Gill Sans MT" w:cs="Arial"/>
              </w:rPr>
            </w:pPr>
            <w:r w:rsidRPr="00F94F6D">
              <w:rPr>
                <w:rFonts w:ascii="Gill Sans MT" w:hAnsi="Gill Sans MT" w:cs="Arial"/>
              </w:rPr>
              <w:t>Administration</w:t>
            </w:r>
          </w:p>
        </w:tc>
        <w:tc>
          <w:tcPr>
            <w:tcW w:w="2808" w:type="dxa"/>
            <w:shd w:val="clear" w:color="auto" w:fill="F2F2F2" w:themeFill="background1" w:themeFillShade="F2"/>
          </w:tcPr>
          <w:p w14:paraId="328EAC72" w14:textId="77777777" w:rsidR="00BB7E22" w:rsidRPr="00F94F6D" w:rsidRDefault="00BB7E22" w:rsidP="00A415A1">
            <w:pPr>
              <w:pStyle w:val="TableParagraph"/>
              <w:ind w:left="103"/>
              <w:jc w:val="both"/>
              <w:rPr>
                <w:rFonts w:ascii="Gill Sans MT" w:hAnsi="Gill Sans MT" w:cs="Arial"/>
                <w:b/>
                <w:sz w:val="24"/>
                <w:szCs w:val="24"/>
              </w:rPr>
            </w:pPr>
            <w:r w:rsidRPr="00F94F6D">
              <w:rPr>
                <w:rFonts w:ascii="Gill Sans MT" w:hAnsi="Gill Sans MT" w:cs="Arial"/>
                <w:b/>
                <w:sz w:val="24"/>
                <w:szCs w:val="24"/>
              </w:rPr>
              <w:t xml:space="preserve">POLICY NUMBER:  </w:t>
            </w:r>
          </w:p>
          <w:p w14:paraId="267A5FDE" w14:textId="2CAE762B" w:rsidR="00BB7E22" w:rsidRPr="00F94F6D" w:rsidRDefault="00BB7E22" w:rsidP="00A415A1">
            <w:pPr>
              <w:pStyle w:val="TableParagraph"/>
              <w:ind w:left="103"/>
              <w:jc w:val="both"/>
              <w:rPr>
                <w:rFonts w:ascii="Gill Sans MT" w:hAnsi="Gill Sans MT" w:cs="Arial"/>
              </w:rPr>
            </w:pPr>
            <w:r w:rsidRPr="00F94F6D">
              <w:rPr>
                <w:rFonts w:ascii="Gill Sans MT" w:hAnsi="Gill Sans MT" w:cs="Arial"/>
              </w:rPr>
              <w:t>2019-</w:t>
            </w:r>
            <w:r>
              <w:rPr>
                <w:rFonts w:ascii="Gill Sans MT" w:hAnsi="Gill Sans MT" w:cs="Arial"/>
              </w:rPr>
              <w:t>5.0</w:t>
            </w:r>
            <w:r w:rsidRPr="00F94F6D">
              <w:rPr>
                <w:rFonts w:ascii="Gill Sans MT" w:hAnsi="Gill Sans MT" w:cs="Arial"/>
              </w:rPr>
              <w:t xml:space="preserve"> </w:t>
            </w:r>
          </w:p>
        </w:tc>
        <w:tc>
          <w:tcPr>
            <w:tcW w:w="3610" w:type="dxa"/>
            <w:shd w:val="clear" w:color="auto" w:fill="F2F2F2" w:themeFill="background1" w:themeFillShade="F2"/>
          </w:tcPr>
          <w:p w14:paraId="3FBC81F1" w14:textId="77777777" w:rsidR="00BB7E22" w:rsidRPr="00F94F6D" w:rsidRDefault="00BB7E22" w:rsidP="00A415A1">
            <w:pPr>
              <w:pStyle w:val="TableParagraph"/>
              <w:jc w:val="both"/>
              <w:rPr>
                <w:rFonts w:ascii="Gill Sans MT" w:hAnsi="Gill Sans MT" w:cs="Arial"/>
                <w:b/>
                <w:sz w:val="24"/>
                <w:szCs w:val="24"/>
              </w:rPr>
            </w:pPr>
            <w:r w:rsidRPr="00F94F6D">
              <w:rPr>
                <w:rFonts w:ascii="Gill Sans MT" w:hAnsi="Gill Sans MT" w:cs="Arial"/>
                <w:b/>
                <w:sz w:val="24"/>
                <w:szCs w:val="24"/>
              </w:rPr>
              <w:t xml:space="preserve">  Amended Date:</w:t>
            </w:r>
          </w:p>
          <w:p w14:paraId="3DD1E087" w14:textId="77777777" w:rsidR="00BB7E22" w:rsidRPr="00F94F6D" w:rsidRDefault="00BB7E22" w:rsidP="00A415A1">
            <w:pPr>
              <w:pStyle w:val="TableParagraph"/>
              <w:jc w:val="both"/>
              <w:rPr>
                <w:rFonts w:ascii="Gill Sans MT" w:hAnsi="Gill Sans MT" w:cs="Arial"/>
              </w:rPr>
            </w:pPr>
            <w:r w:rsidRPr="00F94F6D">
              <w:rPr>
                <w:rFonts w:ascii="Gill Sans MT" w:hAnsi="Gill Sans MT" w:cs="Arial"/>
                <w:b/>
                <w:sz w:val="24"/>
                <w:szCs w:val="24"/>
              </w:rPr>
              <w:t xml:space="preserve">  </w:t>
            </w:r>
            <w:r w:rsidRPr="00F94F6D">
              <w:rPr>
                <w:rFonts w:ascii="Gill Sans MT" w:hAnsi="Gill Sans MT" w:cs="Arial"/>
              </w:rPr>
              <w:t>Resolution</w:t>
            </w:r>
            <w:r>
              <w:rPr>
                <w:rFonts w:ascii="Gill Sans MT" w:hAnsi="Gill Sans MT" w:cs="Arial"/>
              </w:rPr>
              <w:t>:</w:t>
            </w:r>
            <w:r w:rsidRPr="00F94F6D">
              <w:rPr>
                <w:rFonts w:ascii="Gill Sans MT" w:hAnsi="Gill Sans MT" w:cs="Arial"/>
              </w:rPr>
              <w:t xml:space="preserve"> </w:t>
            </w:r>
          </w:p>
          <w:p w14:paraId="379F7D0D" w14:textId="77777777" w:rsidR="00BB7E22" w:rsidRPr="00F94F6D" w:rsidRDefault="00BB7E22" w:rsidP="00A415A1">
            <w:pPr>
              <w:pStyle w:val="TableParagraph"/>
              <w:jc w:val="both"/>
              <w:rPr>
                <w:rFonts w:ascii="Gill Sans MT" w:hAnsi="Gill Sans MT" w:cs="Arial"/>
                <w:i/>
                <w:sz w:val="24"/>
                <w:szCs w:val="24"/>
              </w:rPr>
            </w:pPr>
            <w:r w:rsidRPr="00F94F6D">
              <w:rPr>
                <w:rFonts w:ascii="Gill Sans MT" w:hAnsi="Gill Sans MT" w:cs="Arial"/>
              </w:rPr>
              <w:t xml:space="preserve">  </w:t>
            </w:r>
          </w:p>
        </w:tc>
      </w:tr>
      <w:bookmarkEnd w:id="0"/>
    </w:tbl>
    <w:p w14:paraId="4DEB4267" w14:textId="77777777" w:rsidR="00BB7E22" w:rsidRPr="00E0079B" w:rsidRDefault="00BB7E22" w:rsidP="00BB7E22">
      <w:pPr>
        <w:pStyle w:val="Heading1"/>
        <w:spacing w:before="0"/>
        <w:ind w:left="720"/>
        <w:rPr>
          <w:rFonts w:ascii="Gill Sans MT" w:hAnsi="Gill Sans MT"/>
          <w:color w:val="auto"/>
          <w:sz w:val="24"/>
          <w:szCs w:val="24"/>
        </w:rPr>
      </w:pPr>
    </w:p>
    <w:p w14:paraId="6AA581F7" w14:textId="77777777" w:rsidR="003D69E8" w:rsidRPr="003D69E8" w:rsidRDefault="003D69E8" w:rsidP="003D69E8">
      <w:pPr>
        <w:pStyle w:val="PlainText"/>
        <w:ind w:left="709" w:right="360"/>
        <w:rPr>
          <w:rFonts w:ascii="Gill Sans MT" w:hAnsi="Gill Sans MT" w:cstheme="majorHAnsi"/>
          <w:b/>
          <w:color w:val="000000" w:themeColor="text1"/>
          <w:sz w:val="24"/>
          <w:szCs w:val="24"/>
        </w:rPr>
      </w:pPr>
      <w:r w:rsidRPr="003D69E8">
        <w:rPr>
          <w:rFonts w:ascii="Gill Sans MT" w:hAnsi="Gill Sans MT" w:cstheme="majorHAnsi"/>
          <w:b/>
          <w:sz w:val="24"/>
          <w:szCs w:val="24"/>
        </w:rPr>
        <w:t>5.1 E.</w:t>
      </w:r>
      <w:r w:rsidRPr="003D69E8">
        <w:rPr>
          <w:rFonts w:ascii="Gill Sans MT" w:hAnsi="Gill Sans MT" w:cstheme="majorHAnsi"/>
          <w:sz w:val="24"/>
          <w:szCs w:val="24"/>
        </w:rPr>
        <w:t xml:space="preserve"> </w:t>
      </w:r>
      <w:r w:rsidRPr="003D69E8">
        <w:rPr>
          <w:rFonts w:ascii="Gill Sans MT" w:hAnsi="Gill Sans MT" w:cstheme="majorHAnsi"/>
          <w:b/>
          <w:color w:val="000000" w:themeColor="text1"/>
          <w:sz w:val="24"/>
          <w:szCs w:val="24"/>
        </w:rPr>
        <w:t>Water Service Connect and Disconnect</w:t>
      </w:r>
    </w:p>
    <w:p w14:paraId="6A77D970" w14:textId="77777777" w:rsidR="003D69E8" w:rsidRPr="003D69E8" w:rsidRDefault="003D69E8" w:rsidP="003D69E8">
      <w:pPr>
        <w:pStyle w:val="PlainText"/>
        <w:ind w:left="709" w:right="-93"/>
        <w:jc w:val="both"/>
        <w:rPr>
          <w:rFonts w:ascii="Gill Sans MT" w:hAnsi="Gill Sans MT" w:cstheme="majorHAnsi"/>
          <w:color w:val="000000" w:themeColor="text1"/>
          <w:szCs w:val="22"/>
        </w:rPr>
      </w:pPr>
      <w:r w:rsidRPr="003D69E8">
        <w:rPr>
          <w:rFonts w:ascii="Gill Sans MT" w:hAnsi="Gill Sans MT" w:cstheme="majorHAnsi"/>
          <w:color w:val="000000" w:themeColor="text1"/>
          <w:szCs w:val="22"/>
        </w:rPr>
        <w:t>When a service is connected the Utility Account Form is completed by the applicant and the Town Office and is filed.</w:t>
      </w:r>
    </w:p>
    <w:p w14:paraId="12DD8F6F" w14:textId="77777777" w:rsidR="003D69E8" w:rsidRPr="003D69E8" w:rsidRDefault="003D69E8" w:rsidP="003D69E8">
      <w:pPr>
        <w:pStyle w:val="PlainText"/>
        <w:ind w:left="709" w:right="-93"/>
        <w:jc w:val="both"/>
        <w:rPr>
          <w:rFonts w:ascii="Gill Sans MT" w:hAnsi="Gill Sans MT" w:cstheme="majorHAnsi"/>
          <w:color w:val="000000" w:themeColor="text1"/>
          <w:szCs w:val="22"/>
        </w:rPr>
      </w:pPr>
    </w:p>
    <w:p w14:paraId="58D43E75" w14:textId="77777777" w:rsidR="003D69E8" w:rsidRPr="003D69E8" w:rsidRDefault="003D69E8" w:rsidP="003D69E8">
      <w:pPr>
        <w:pStyle w:val="PlainText"/>
        <w:ind w:left="709" w:right="-93"/>
        <w:jc w:val="both"/>
        <w:rPr>
          <w:rFonts w:ascii="Gill Sans MT" w:hAnsi="Gill Sans MT" w:cstheme="majorHAnsi"/>
          <w:color w:val="000000" w:themeColor="text1"/>
          <w:szCs w:val="22"/>
        </w:rPr>
      </w:pPr>
      <w:r w:rsidRPr="003D69E8">
        <w:rPr>
          <w:rFonts w:ascii="Gill Sans MT" w:hAnsi="Gill Sans MT" w:cstheme="majorHAnsi"/>
          <w:color w:val="000000" w:themeColor="text1"/>
          <w:szCs w:val="22"/>
        </w:rPr>
        <w:t xml:space="preserve">When a disconnect is requested the existing Utility Account Form for that service will be retrieved and the procedures on the backside of the Utility Account Form must be followed.  This ensures that all parties are satisfied that the service is off or that the extenuating circumstances are clear if the service cannot be shut off immediately.  </w:t>
      </w:r>
    </w:p>
    <w:p w14:paraId="616D03FD" w14:textId="77777777" w:rsidR="003D69E8" w:rsidRPr="003D69E8" w:rsidRDefault="003D69E8" w:rsidP="003D69E8">
      <w:pPr>
        <w:pStyle w:val="PlainText"/>
        <w:ind w:left="709" w:right="-93"/>
        <w:jc w:val="both"/>
        <w:rPr>
          <w:rFonts w:ascii="Gill Sans MT" w:hAnsi="Gill Sans MT" w:cstheme="majorHAnsi"/>
          <w:color w:val="000000" w:themeColor="text1"/>
          <w:szCs w:val="22"/>
        </w:rPr>
      </w:pPr>
    </w:p>
    <w:p w14:paraId="2E3EF9EC" w14:textId="77777777" w:rsidR="003D69E8" w:rsidRPr="003D69E8" w:rsidRDefault="003D69E8" w:rsidP="003D69E8">
      <w:pPr>
        <w:pStyle w:val="PlainText"/>
        <w:ind w:left="709" w:right="-93"/>
        <w:jc w:val="both"/>
        <w:rPr>
          <w:rFonts w:ascii="Gill Sans MT" w:hAnsi="Gill Sans MT" w:cstheme="majorHAnsi"/>
          <w:color w:val="000000" w:themeColor="text1"/>
          <w:szCs w:val="22"/>
        </w:rPr>
      </w:pPr>
      <w:r w:rsidRPr="003D69E8">
        <w:rPr>
          <w:rFonts w:ascii="Gill Sans MT" w:hAnsi="Gill Sans MT" w:cstheme="majorHAnsi"/>
          <w:color w:val="000000" w:themeColor="text1"/>
          <w:szCs w:val="22"/>
        </w:rPr>
        <w:t>When a service valve is found to be inoperable, maintenance will organize with the Administrator the best time to have the service repaired.  The repair should happen as soon as possible.</w:t>
      </w:r>
    </w:p>
    <w:p w14:paraId="4106939F" w14:textId="77777777" w:rsidR="003D69E8" w:rsidRPr="003D69E8" w:rsidRDefault="003D69E8" w:rsidP="003D69E8">
      <w:pPr>
        <w:pStyle w:val="PlainText"/>
        <w:ind w:right="-93" w:firstLine="709"/>
        <w:jc w:val="both"/>
        <w:rPr>
          <w:rFonts w:asciiTheme="majorHAnsi" w:hAnsiTheme="majorHAnsi" w:cstheme="majorHAnsi"/>
          <w:b/>
          <w:color w:val="000000" w:themeColor="text1"/>
          <w:szCs w:val="22"/>
        </w:rPr>
      </w:pPr>
    </w:p>
    <w:p w14:paraId="39AE794F" w14:textId="77777777" w:rsidR="00AC4E77" w:rsidRPr="0073144B" w:rsidRDefault="00AC4E77" w:rsidP="003D69E8">
      <w:pPr>
        <w:pStyle w:val="PlainText"/>
        <w:ind w:firstLine="720"/>
        <w:jc w:val="both"/>
        <w:rPr>
          <w:rFonts w:ascii="Gill Sans MT" w:hAnsi="Gill Sans MT"/>
        </w:rPr>
      </w:pPr>
    </w:p>
    <w:sectPr w:rsidR="00AC4E77" w:rsidRPr="007314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47490" w14:textId="77777777" w:rsidR="00C106C3" w:rsidRDefault="00C106C3" w:rsidP="00BB7E22">
      <w:r>
        <w:separator/>
      </w:r>
    </w:p>
  </w:endnote>
  <w:endnote w:type="continuationSeparator" w:id="0">
    <w:p w14:paraId="648806B8" w14:textId="77777777" w:rsidR="00C106C3" w:rsidRDefault="00C106C3" w:rsidP="00BB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5903" w14:textId="77777777" w:rsidR="00DF6845" w:rsidRDefault="00DF6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F738" w14:textId="77777777" w:rsidR="008274D6" w:rsidRPr="00B27B62" w:rsidRDefault="0032226B">
    <w:pPr>
      <w:pStyle w:val="Footer"/>
      <w:tabs>
        <w:tab w:val="clear" w:pos="4680"/>
        <w:tab w:val="clear" w:pos="9360"/>
      </w:tabs>
      <w:jc w:val="center"/>
      <w:rPr>
        <w:caps/>
        <w:noProof/>
        <w:color w:val="404040" w:themeColor="text1" w:themeTint="BF"/>
      </w:rPr>
    </w:pPr>
    <w:r w:rsidRPr="00B27B62">
      <w:rPr>
        <w:caps/>
        <w:color w:val="404040" w:themeColor="text1" w:themeTint="BF"/>
      </w:rPr>
      <w:fldChar w:fldCharType="begin"/>
    </w:r>
    <w:r w:rsidRPr="00B27B62">
      <w:rPr>
        <w:caps/>
        <w:color w:val="404040" w:themeColor="text1" w:themeTint="BF"/>
      </w:rPr>
      <w:instrText xml:space="preserve"> PAGE   \* MERGEFORMAT </w:instrText>
    </w:r>
    <w:r w:rsidRPr="00B27B62">
      <w:rPr>
        <w:caps/>
        <w:color w:val="404040" w:themeColor="text1" w:themeTint="BF"/>
      </w:rPr>
      <w:fldChar w:fldCharType="separate"/>
    </w:r>
    <w:r w:rsidR="00DF6845">
      <w:rPr>
        <w:caps/>
        <w:noProof/>
        <w:color w:val="404040" w:themeColor="text1" w:themeTint="BF"/>
      </w:rPr>
      <w:t>1</w:t>
    </w:r>
    <w:r w:rsidRPr="00B27B62">
      <w:rPr>
        <w:caps/>
        <w:noProof/>
        <w:color w:val="404040" w:themeColor="text1" w:themeTint="BF"/>
      </w:rPr>
      <w:fldChar w:fldCharType="end"/>
    </w:r>
  </w:p>
  <w:p w14:paraId="0D4CF5E4" w14:textId="77777777" w:rsidR="00A52709" w:rsidRDefault="00DF6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E7654" w14:textId="77777777" w:rsidR="00DF6845" w:rsidRDefault="00DF6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C6B54" w14:textId="77777777" w:rsidR="00C106C3" w:rsidRDefault="00C106C3" w:rsidP="00BB7E22">
      <w:r>
        <w:separator/>
      </w:r>
    </w:p>
  </w:footnote>
  <w:footnote w:type="continuationSeparator" w:id="0">
    <w:p w14:paraId="35572DE2" w14:textId="77777777" w:rsidR="00C106C3" w:rsidRDefault="00C106C3" w:rsidP="00BB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03BB" w14:textId="77777777" w:rsidR="00DF6845" w:rsidRDefault="00DF6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C3F0" w14:textId="5B0C1D04" w:rsidR="008274D6" w:rsidRDefault="00DF6845" w:rsidP="00BB7E22">
    <w:pPr>
      <w:pStyle w:val="Header"/>
      <w:rPr>
        <w:sz w:val="24"/>
        <w:szCs w:val="24"/>
      </w:rPr>
    </w:pPr>
    <w:sdt>
      <w:sdtPr>
        <w:rPr>
          <w:rFonts w:asciiTheme="majorHAnsi" w:eastAsiaTheme="majorEastAsia" w:hAnsiTheme="majorHAnsi" w:cstheme="majorBidi"/>
          <w:color w:val="404040" w:themeColor="text1" w:themeTint="BF"/>
          <w:sz w:val="24"/>
          <w:szCs w:val="24"/>
        </w:rPr>
        <w:alias w:val="Title"/>
        <w:id w:val="-1143424400"/>
        <w:placeholder>
          <w:docPart w:val="CF8CBDA71F224AD3AFEB949865C05825"/>
        </w:placeholder>
        <w:dataBinding w:prefixMappings="xmlns:ns0='http://schemas.openxmlformats.org/package/2006/metadata/core-properties' xmlns:ns1='http://purl.org/dc/elements/1.1/'" w:xpath="/ns0:coreProperties[1]/ns1:title[1]" w:storeItemID="{6C3C8BC8-F283-45AE-878A-BAB7291924A1}"/>
        <w:text/>
      </w:sdtPr>
      <w:sdtEndPr/>
      <w:sdtContent>
        <w:r w:rsidR="00BB7E22">
          <w:rPr>
            <w:rFonts w:asciiTheme="majorHAnsi" w:eastAsiaTheme="majorEastAsia" w:hAnsiTheme="majorHAnsi" w:cstheme="majorBidi"/>
            <w:color w:val="404040" w:themeColor="text1" w:themeTint="BF"/>
            <w:sz w:val="24"/>
            <w:szCs w:val="24"/>
          </w:rPr>
          <w:t>Town of Herbert</w:t>
        </w:r>
      </w:sdtContent>
    </w:sdt>
    <w:r w:rsidR="00BB7E22" w:rsidRPr="00B27B62">
      <w:rPr>
        <w:rFonts w:asciiTheme="majorHAnsi" w:eastAsiaTheme="majorEastAsia" w:hAnsiTheme="majorHAnsi" w:cstheme="majorBidi"/>
        <w:color w:val="404040" w:themeColor="text1" w:themeTint="BF"/>
        <w:sz w:val="24"/>
        <w:szCs w:val="24"/>
      </w:rPr>
      <w:ptab w:relativeTo="margin" w:alignment="right" w:leader="none"/>
    </w:r>
    <w:sdt>
      <w:sdtPr>
        <w:rPr>
          <w:rFonts w:asciiTheme="majorHAnsi" w:eastAsiaTheme="majorEastAsia" w:hAnsiTheme="majorHAnsi" w:cstheme="majorBidi"/>
          <w:color w:val="404040" w:themeColor="text1" w:themeTint="BF"/>
          <w:sz w:val="24"/>
          <w:szCs w:val="24"/>
        </w:rPr>
        <w:alias w:val="Date"/>
        <w:id w:val="-807392098"/>
        <w:placeholder>
          <w:docPart w:val="F2381BD3A7B94066B027DF9A52C08C70"/>
        </w:placeholder>
        <w:dataBinding w:prefixMappings="xmlns:ns0='http://schemas.microsoft.com/office/2006/coverPageProps'" w:xpath="/ns0:CoverPageProperties[1]/ns0:PublishDate[1]" w:storeItemID="{55AF091B-3C7A-41E3-B477-F2FDAA23CFDA}"/>
        <w:date w:fullDate="2019-05-01T00:00:00Z">
          <w:dateFormat w:val="MMMM d, yyyy"/>
          <w:lid w:val="en-US"/>
          <w:storeMappedDataAs w:val="dateTime"/>
          <w:calendar w:val="gregorian"/>
        </w:date>
      </w:sdtPr>
      <w:sdtEndPr/>
      <w:sdtContent>
        <w:r>
          <w:rPr>
            <w:rFonts w:asciiTheme="majorHAnsi" w:eastAsiaTheme="majorEastAsia" w:hAnsiTheme="majorHAnsi" w:cstheme="majorBidi"/>
            <w:color w:val="404040" w:themeColor="text1" w:themeTint="BF"/>
            <w:sz w:val="24"/>
            <w:szCs w:val="24"/>
          </w:rPr>
          <w:t>May 1, 2019</w:t>
        </w:r>
      </w:sdtContent>
    </w:sdt>
  </w:p>
  <w:p w14:paraId="4BC5B9DC" w14:textId="77777777" w:rsidR="00A52709" w:rsidRDefault="00DF6845" w:rsidP="00A52709">
    <w:pPr>
      <w:pStyle w:val="Header"/>
      <w:tabs>
        <w:tab w:val="clear" w:pos="4680"/>
      </w:tabs>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0199" w14:textId="77777777" w:rsidR="00DF6845" w:rsidRDefault="00DF6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2D6E"/>
    <w:multiLevelType w:val="hybridMultilevel"/>
    <w:tmpl w:val="7F2E8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3E532F"/>
    <w:multiLevelType w:val="multilevel"/>
    <w:tmpl w:val="6DFAACF2"/>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58A67B9"/>
    <w:multiLevelType w:val="hybridMultilevel"/>
    <w:tmpl w:val="89D43432"/>
    <w:lvl w:ilvl="0" w:tplc="5562E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EF5C58"/>
    <w:multiLevelType w:val="hybridMultilevel"/>
    <w:tmpl w:val="F6548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FFD1D8C"/>
    <w:multiLevelType w:val="hybridMultilevel"/>
    <w:tmpl w:val="66BA4354"/>
    <w:lvl w:ilvl="0" w:tplc="7604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22"/>
    <w:rsid w:val="00031FC6"/>
    <w:rsid w:val="000B233A"/>
    <w:rsid w:val="00145E1B"/>
    <w:rsid w:val="0032226B"/>
    <w:rsid w:val="003D69E8"/>
    <w:rsid w:val="00455E1D"/>
    <w:rsid w:val="00491F0C"/>
    <w:rsid w:val="004F3561"/>
    <w:rsid w:val="0073144B"/>
    <w:rsid w:val="00A0550D"/>
    <w:rsid w:val="00AC4E77"/>
    <w:rsid w:val="00BB7E22"/>
    <w:rsid w:val="00C106C3"/>
    <w:rsid w:val="00DF6845"/>
    <w:rsid w:val="00F37E9F"/>
    <w:rsid w:val="00F90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22"/>
    <w:pPr>
      <w:spacing w:after="0" w:line="240" w:lineRule="auto"/>
    </w:pPr>
    <w:rPr>
      <w:lang w:val="en-US"/>
    </w:rPr>
  </w:style>
  <w:style w:type="paragraph" w:styleId="Heading1">
    <w:name w:val="heading 1"/>
    <w:basedOn w:val="Normal"/>
    <w:next w:val="Normal"/>
    <w:link w:val="Heading1Char"/>
    <w:uiPriority w:val="9"/>
    <w:qFormat/>
    <w:rsid w:val="00BB7E22"/>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22"/>
    <w:rPr>
      <w:rFonts w:asciiTheme="majorHAnsi" w:eastAsiaTheme="majorEastAsia" w:hAnsiTheme="majorHAnsi" w:cstheme="majorBidi"/>
      <w:b/>
      <w:bCs/>
      <w:color w:val="2D4F8E" w:themeColor="accent1" w:themeShade="B5"/>
      <w:sz w:val="32"/>
      <w:szCs w:val="32"/>
      <w:lang w:val="en-US"/>
    </w:rPr>
  </w:style>
  <w:style w:type="paragraph" w:styleId="Header">
    <w:name w:val="header"/>
    <w:basedOn w:val="Normal"/>
    <w:link w:val="HeaderChar"/>
    <w:uiPriority w:val="99"/>
    <w:unhideWhenUsed/>
    <w:rsid w:val="00BB7E22"/>
    <w:pPr>
      <w:tabs>
        <w:tab w:val="center" w:pos="4680"/>
        <w:tab w:val="right" w:pos="9360"/>
      </w:tabs>
    </w:pPr>
  </w:style>
  <w:style w:type="character" w:customStyle="1" w:styleId="HeaderChar">
    <w:name w:val="Header Char"/>
    <w:basedOn w:val="DefaultParagraphFont"/>
    <w:link w:val="Header"/>
    <w:uiPriority w:val="99"/>
    <w:rsid w:val="00BB7E22"/>
    <w:rPr>
      <w:lang w:val="en-US"/>
    </w:rPr>
  </w:style>
  <w:style w:type="paragraph" w:styleId="Footer">
    <w:name w:val="footer"/>
    <w:basedOn w:val="Normal"/>
    <w:link w:val="FooterChar"/>
    <w:uiPriority w:val="99"/>
    <w:unhideWhenUsed/>
    <w:rsid w:val="00BB7E22"/>
    <w:pPr>
      <w:tabs>
        <w:tab w:val="center" w:pos="4680"/>
        <w:tab w:val="right" w:pos="9360"/>
      </w:tabs>
    </w:pPr>
  </w:style>
  <w:style w:type="character" w:customStyle="1" w:styleId="FooterChar">
    <w:name w:val="Footer Char"/>
    <w:basedOn w:val="DefaultParagraphFont"/>
    <w:link w:val="Footer"/>
    <w:uiPriority w:val="99"/>
    <w:rsid w:val="00BB7E22"/>
    <w:rPr>
      <w:lang w:val="en-US"/>
    </w:rPr>
  </w:style>
  <w:style w:type="paragraph" w:customStyle="1" w:styleId="TableParagraph">
    <w:name w:val="Table Paragraph"/>
    <w:basedOn w:val="Normal"/>
    <w:uiPriority w:val="1"/>
    <w:qFormat/>
    <w:rsid w:val="00BB7E22"/>
    <w:pPr>
      <w:widowControl w:val="0"/>
      <w:autoSpaceDE w:val="0"/>
      <w:autoSpaceDN w:val="0"/>
    </w:pPr>
    <w:rPr>
      <w:rFonts w:ascii="Calibri" w:eastAsia="Calibri" w:hAnsi="Calibri" w:cs="Calibri"/>
    </w:rPr>
  </w:style>
  <w:style w:type="paragraph" w:styleId="PlainText">
    <w:name w:val="Plain Text"/>
    <w:basedOn w:val="Normal"/>
    <w:link w:val="PlainTextChar"/>
    <w:uiPriority w:val="99"/>
    <w:unhideWhenUsed/>
    <w:rsid w:val="00BB7E22"/>
    <w:rPr>
      <w:rFonts w:ascii="Calibri" w:hAnsi="Calibri" w:cs="Consolas"/>
      <w:color w:val="000000"/>
      <w:szCs w:val="21"/>
    </w:rPr>
  </w:style>
  <w:style w:type="character" w:customStyle="1" w:styleId="PlainTextChar">
    <w:name w:val="Plain Text Char"/>
    <w:basedOn w:val="DefaultParagraphFont"/>
    <w:link w:val="PlainText"/>
    <w:uiPriority w:val="99"/>
    <w:rsid w:val="00BB7E22"/>
    <w:rPr>
      <w:rFonts w:ascii="Calibri" w:hAnsi="Calibri" w:cs="Consolas"/>
      <w:color w:val="000000"/>
      <w:szCs w:val="21"/>
      <w:lang w:val="en-US"/>
    </w:rPr>
  </w:style>
  <w:style w:type="paragraph" w:styleId="BalloonText">
    <w:name w:val="Balloon Text"/>
    <w:basedOn w:val="Normal"/>
    <w:link w:val="BalloonTextChar"/>
    <w:uiPriority w:val="99"/>
    <w:semiHidden/>
    <w:unhideWhenUsed/>
    <w:rsid w:val="00DF6845"/>
    <w:rPr>
      <w:rFonts w:ascii="Tahoma" w:hAnsi="Tahoma" w:cs="Tahoma"/>
      <w:sz w:val="16"/>
      <w:szCs w:val="16"/>
    </w:rPr>
  </w:style>
  <w:style w:type="character" w:customStyle="1" w:styleId="BalloonTextChar">
    <w:name w:val="Balloon Text Char"/>
    <w:basedOn w:val="DefaultParagraphFont"/>
    <w:link w:val="BalloonText"/>
    <w:uiPriority w:val="99"/>
    <w:semiHidden/>
    <w:rsid w:val="00DF684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22"/>
    <w:pPr>
      <w:spacing w:after="0" w:line="240" w:lineRule="auto"/>
    </w:pPr>
    <w:rPr>
      <w:lang w:val="en-US"/>
    </w:rPr>
  </w:style>
  <w:style w:type="paragraph" w:styleId="Heading1">
    <w:name w:val="heading 1"/>
    <w:basedOn w:val="Normal"/>
    <w:next w:val="Normal"/>
    <w:link w:val="Heading1Char"/>
    <w:uiPriority w:val="9"/>
    <w:qFormat/>
    <w:rsid w:val="00BB7E22"/>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22"/>
    <w:rPr>
      <w:rFonts w:asciiTheme="majorHAnsi" w:eastAsiaTheme="majorEastAsia" w:hAnsiTheme="majorHAnsi" w:cstheme="majorBidi"/>
      <w:b/>
      <w:bCs/>
      <w:color w:val="2D4F8E" w:themeColor="accent1" w:themeShade="B5"/>
      <w:sz w:val="32"/>
      <w:szCs w:val="32"/>
      <w:lang w:val="en-US"/>
    </w:rPr>
  </w:style>
  <w:style w:type="paragraph" w:styleId="Header">
    <w:name w:val="header"/>
    <w:basedOn w:val="Normal"/>
    <w:link w:val="HeaderChar"/>
    <w:uiPriority w:val="99"/>
    <w:unhideWhenUsed/>
    <w:rsid w:val="00BB7E22"/>
    <w:pPr>
      <w:tabs>
        <w:tab w:val="center" w:pos="4680"/>
        <w:tab w:val="right" w:pos="9360"/>
      </w:tabs>
    </w:pPr>
  </w:style>
  <w:style w:type="character" w:customStyle="1" w:styleId="HeaderChar">
    <w:name w:val="Header Char"/>
    <w:basedOn w:val="DefaultParagraphFont"/>
    <w:link w:val="Header"/>
    <w:uiPriority w:val="99"/>
    <w:rsid w:val="00BB7E22"/>
    <w:rPr>
      <w:lang w:val="en-US"/>
    </w:rPr>
  </w:style>
  <w:style w:type="paragraph" w:styleId="Footer">
    <w:name w:val="footer"/>
    <w:basedOn w:val="Normal"/>
    <w:link w:val="FooterChar"/>
    <w:uiPriority w:val="99"/>
    <w:unhideWhenUsed/>
    <w:rsid w:val="00BB7E22"/>
    <w:pPr>
      <w:tabs>
        <w:tab w:val="center" w:pos="4680"/>
        <w:tab w:val="right" w:pos="9360"/>
      </w:tabs>
    </w:pPr>
  </w:style>
  <w:style w:type="character" w:customStyle="1" w:styleId="FooterChar">
    <w:name w:val="Footer Char"/>
    <w:basedOn w:val="DefaultParagraphFont"/>
    <w:link w:val="Footer"/>
    <w:uiPriority w:val="99"/>
    <w:rsid w:val="00BB7E22"/>
    <w:rPr>
      <w:lang w:val="en-US"/>
    </w:rPr>
  </w:style>
  <w:style w:type="paragraph" w:customStyle="1" w:styleId="TableParagraph">
    <w:name w:val="Table Paragraph"/>
    <w:basedOn w:val="Normal"/>
    <w:uiPriority w:val="1"/>
    <w:qFormat/>
    <w:rsid w:val="00BB7E22"/>
    <w:pPr>
      <w:widowControl w:val="0"/>
      <w:autoSpaceDE w:val="0"/>
      <w:autoSpaceDN w:val="0"/>
    </w:pPr>
    <w:rPr>
      <w:rFonts w:ascii="Calibri" w:eastAsia="Calibri" w:hAnsi="Calibri" w:cs="Calibri"/>
    </w:rPr>
  </w:style>
  <w:style w:type="paragraph" w:styleId="PlainText">
    <w:name w:val="Plain Text"/>
    <w:basedOn w:val="Normal"/>
    <w:link w:val="PlainTextChar"/>
    <w:uiPriority w:val="99"/>
    <w:unhideWhenUsed/>
    <w:rsid w:val="00BB7E22"/>
    <w:rPr>
      <w:rFonts w:ascii="Calibri" w:hAnsi="Calibri" w:cs="Consolas"/>
      <w:color w:val="000000"/>
      <w:szCs w:val="21"/>
    </w:rPr>
  </w:style>
  <w:style w:type="character" w:customStyle="1" w:styleId="PlainTextChar">
    <w:name w:val="Plain Text Char"/>
    <w:basedOn w:val="DefaultParagraphFont"/>
    <w:link w:val="PlainText"/>
    <w:uiPriority w:val="99"/>
    <w:rsid w:val="00BB7E22"/>
    <w:rPr>
      <w:rFonts w:ascii="Calibri" w:hAnsi="Calibri" w:cs="Consolas"/>
      <w:color w:val="000000"/>
      <w:szCs w:val="21"/>
      <w:lang w:val="en-US"/>
    </w:rPr>
  </w:style>
  <w:style w:type="paragraph" w:styleId="BalloonText">
    <w:name w:val="Balloon Text"/>
    <w:basedOn w:val="Normal"/>
    <w:link w:val="BalloonTextChar"/>
    <w:uiPriority w:val="99"/>
    <w:semiHidden/>
    <w:unhideWhenUsed/>
    <w:rsid w:val="00DF6845"/>
    <w:rPr>
      <w:rFonts w:ascii="Tahoma" w:hAnsi="Tahoma" w:cs="Tahoma"/>
      <w:sz w:val="16"/>
      <w:szCs w:val="16"/>
    </w:rPr>
  </w:style>
  <w:style w:type="character" w:customStyle="1" w:styleId="BalloonTextChar">
    <w:name w:val="Balloon Text Char"/>
    <w:basedOn w:val="DefaultParagraphFont"/>
    <w:link w:val="BalloonText"/>
    <w:uiPriority w:val="99"/>
    <w:semiHidden/>
    <w:rsid w:val="00DF684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8CBDA71F224AD3AFEB949865C05825"/>
        <w:category>
          <w:name w:val="General"/>
          <w:gallery w:val="placeholder"/>
        </w:category>
        <w:types>
          <w:type w:val="bbPlcHdr"/>
        </w:types>
        <w:behaviors>
          <w:behavior w:val="content"/>
        </w:behaviors>
        <w:guid w:val="{7A428134-D387-40D0-89D7-94FED6CE2D7A}"/>
      </w:docPartPr>
      <w:docPartBody>
        <w:p w:rsidR="006C3099" w:rsidRDefault="00AA31C7" w:rsidP="00AA31C7">
          <w:pPr>
            <w:pStyle w:val="CF8CBDA71F224AD3AFEB949865C05825"/>
          </w:pPr>
          <w:r>
            <w:rPr>
              <w:rFonts w:asciiTheme="majorHAnsi" w:eastAsiaTheme="majorEastAsia" w:hAnsiTheme="majorHAnsi" w:cstheme="majorBidi"/>
              <w:color w:val="4F81BD" w:themeColor="accent1"/>
              <w:sz w:val="27"/>
              <w:szCs w:val="27"/>
            </w:rPr>
            <w:t>[Document title]</w:t>
          </w:r>
        </w:p>
      </w:docPartBody>
    </w:docPart>
    <w:docPart>
      <w:docPartPr>
        <w:name w:val="F2381BD3A7B94066B027DF9A52C08C70"/>
        <w:category>
          <w:name w:val="General"/>
          <w:gallery w:val="placeholder"/>
        </w:category>
        <w:types>
          <w:type w:val="bbPlcHdr"/>
        </w:types>
        <w:behaviors>
          <w:behavior w:val="content"/>
        </w:behaviors>
        <w:guid w:val="{0E16BA56-EFBA-4199-9F50-CD323596E28C}"/>
      </w:docPartPr>
      <w:docPartBody>
        <w:p w:rsidR="006C3099" w:rsidRDefault="00AA31C7" w:rsidP="00AA31C7">
          <w:pPr>
            <w:pStyle w:val="F2381BD3A7B94066B027DF9A52C08C70"/>
          </w:pPr>
          <w:r>
            <w:rPr>
              <w:rFonts w:asciiTheme="majorHAnsi" w:eastAsiaTheme="majorEastAsia" w:hAnsiTheme="majorHAnsi" w:cstheme="majorBidi"/>
              <w:color w:val="4F81BD"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C7"/>
    <w:rsid w:val="0010181E"/>
    <w:rsid w:val="006C3099"/>
    <w:rsid w:val="006F1109"/>
    <w:rsid w:val="007651F5"/>
    <w:rsid w:val="00896F74"/>
    <w:rsid w:val="008D26AE"/>
    <w:rsid w:val="00AA31C7"/>
    <w:rsid w:val="00CA326D"/>
    <w:rsid w:val="00EB51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CBDA71F224AD3AFEB949865C05825">
    <w:name w:val="CF8CBDA71F224AD3AFEB949865C05825"/>
    <w:rsid w:val="00AA31C7"/>
  </w:style>
  <w:style w:type="paragraph" w:customStyle="1" w:styleId="F2381BD3A7B94066B027DF9A52C08C70">
    <w:name w:val="F2381BD3A7B94066B027DF9A52C08C70"/>
    <w:rsid w:val="00AA31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CBDA71F224AD3AFEB949865C05825">
    <w:name w:val="CF8CBDA71F224AD3AFEB949865C05825"/>
    <w:rsid w:val="00AA31C7"/>
  </w:style>
  <w:style w:type="paragraph" w:customStyle="1" w:styleId="F2381BD3A7B94066B027DF9A52C08C70">
    <w:name w:val="F2381BD3A7B94066B027DF9A52C08C70"/>
    <w:rsid w:val="00AA3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Herbert</dc:title>
  <dc:subject/>
  <dc:creator>Jodie Gin</dc:creator>
  <cp:keywords/>
  <dc:description/>
  <cp:lastModifiedBy>ADM</cp:lastModifiedBy>
  <cp:revision>8</cp:revision>
  <dcterms:created xsi:type="dcterms:W3CDTF">2019-03-13T19:31:00Z</dcterms:created>
  <dcterms:modified xsi:type="dcterms:W3CDTF">2019-04-23T18:44:00Z</dcterms:modified>
</cp:coreProperties>
</file>