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2809"/>
        <w:gridCol w:w="3610"/>
      </w:tblGrid>
      <w:tr w:rsidR="00BB7E22" w:rsidRPr="00F94203" w14:paraId="6D976BDF" w14:textId="77777777" w:rsidTr="00A415A1">
        <w:trPr>
          <w:trHeight w:val="881"/>
        </w:trPr>
        <w:tc>
          <w:tcPr>
            <w:tcW w:w="5751" w:type="dxa"/>
            <w:gridSpan w:val="2"/>
            <w:shd w:val="clear" w:color="auto" w:fill="F2F2F2" w:themeFill="background1" w:themeFillShade="F2"/>
          </w:tcPr>
          <w:p w14:paraId="2FA74945" w14:textId="77777777" w:rsidR="00BB7E22" w:rsidRPr="00F94F6D" w:rsidRDefault="00BB7E22" w:rsidP="00A415A1">
            <w:pPr>
              <w:pStyle w:val="TableParagraph"/>
              <w:spacing w:before="1"/>
              <w:ind w:left="102"/>
              <w:jc w:val="both"/>
              <w:rPr>
                <w:rFonts w:ascii="Gill Sans MT" w:hAnsi="Gill Sans MT" w:cs="Arial"/>
                <w:b/>
                <w:sz w:val="24"/>
                <w:szCs w:val="24"/>
              </w:rPr>
            </w:pPr>
            <w:bookmarkStart w:id="0" w:name="_Hlk496863850"/>
            <w:r w:rsidRPr="00F94F6D">
              <w:rPr>
                <w:rFonts w:ascii="Gill Sans MT" w:hAnsi="Gill Sans MT" w:cs="Arial"/>
                <w:b/>
                <w:sz w:val="24"/>
                <w:szCs w:val="24"/>
              </w:rPr>
              <w:t xml:space="preserve">POLICY:  </w:t>
            </w:r>
          </w:p>
          <w:p w14:paraId="3FB2A69F" w14:textId="53C467D3" w:rsidR="00BB7E22" w:rsidRPr="00F94F6D" w:rsidRDefault="00BB7E22" w:rsidP="00A415A1">
            <w:pPr>
              <w:pStyle w:val="TableParagraph"/>
              <w:spacing w:before="1"/>
              <w:ind w:left="102"/>
              <w:jc w:val="both"/>
              <w:rPr>
                <w:rFonts w:ascii="Gill Sans MT" w:hAnsi="Gill Sans MT" w:cs="Arial"/>
              </w:rPr>
            </w:pPr>
            <w:r>
              <w:rPr>
                <w:rFonts w:ascii="Gill Sans MT" w:hAnsi="Gill Sans MT" w:cs="Arial"/>
              </w:rPr>
              <w:t>Services – Town of Herbert</w:t>
            </w:r>
          </w:p>
          <w:p w14:paraId="43AEF156" w14:textId="77777777" w:rsidR="00BB7E22" w:rsidRPr="00F94F6D" w:rsidRDefault="00BB7E22" w:rsidP="00A415A1">
            <w:pPr>
              <w:pStyle w:val="TableParagraph"/>
              <w:spacing w:before="1"/>
              <w:jc w:val="both"/>
              <w:rPr>
                <w:rFonts w:ascii="Gill Sans MT" w:hAnsi="Gill Sans MT" w:cs="Arial"/>
                <w:b/>
                <w:sz w:val="24"/>
                <w:szCs w:val="24"/>
              </w:rPr>
            </w:pPr>
          </w:p>
        </w:tc>
        <w:tc>
          <w:tcPr>
            <w:tcW w:w="3610" w:type="dxa"/>
            <w:shd w:val="clear" w:color="auto" w:fill="F2F2F2" w:themeFill="background1" w:themeFillShade="F2"/>
          </w:tcPr>
          <w:p w14:paraId="296D4656" w14:textId="77777777" w:rsidR="00BB7E22" w:rsidRPr="00F94F6D" w:rsidRDefault="00BB7E22" w:rsidP="00A415A1">
            <w:pPr>
              <w:pStyle w:val="TableParagraph"/>
              <w:jc w:val="both"/>
              <w:rPr>
                <w:rFonts w:ascii="Gill Sans MT" w:hAnsi="Gill Sans MT" w:cs="Arial"/>
                <w:b/>
                <w:sz w:val="24"/>
                <w:szCs w:val="24"/>
              </w:rPr>
            </w:pPr>
            <w:r w:rsidRPr="00F94F6D">
              <w:rPr>
                <w:rFonts w:ascii="Gill Sans MT" w:hAnsi="Gill Sans MT" w:cs="Arial"/>
                <w:b/>
                <w:sz w:val="24"/>
                <w:szCs w:val="24"/>
              </w:rPr>
              <w:t xml:space="preserve"> COUNCIL RESOLUTION:</w:t>
            </w:r>
          </w:p>
          <w:p w14:paraId="60301FC4" w14:textId="77777777" w:rsidR="00BB7E22" w:rsidRPr="00F94F6D" w:rsidRDefault="00BB7E22" w:rsidP="00A415A1">
            <w:pPr>
              <w:pStyle w:val="TableParagraph"/>
              <w:ind w:left="141"/>
              <w:jc w:val="both"/>
              <w:rPr>
                <w:rFonts w:ascii="Gill Sans MT" w:hAnsi="Gill Sans MT" w:cs="Arial"/>
              </w:rPr>
            </w:pPr>
            <w:r w:rsidRPr="00F94F6D">
              <w:rPr>
                <w:rFonts w:ascii="Gill Sans MT" w:hAnsi="Gill Sans MT" w:cs="Arial"/>
              </w:rPr>
              <w:t>Resolution</w:t>
            </w:r>
            <w:r>
              <w:rPr>
                <w:rFonts w:ascii="Gill Sans MT" w:hAnsi="Gill Sans MT" w:cs="Arial"/>
              </w:rPr>
              <w:t>:</w:t>
            </w:r>
          </w:p>
          <w:p w14:paraId="313F89D5" w14:textId="77777777" w:rsidR="00BB7E22" w:rsidRPr="00F94F6D" w:rsidRDefault="00BB7E22" w:rsidP="00A415A1">
            <w:pPr>
              <w:pStyle w:val="TableParagraph"/>
              <w:ind w:left="141"/>
              <w:jc w:val="both"/>
              <w:rPr>
                <w:rFonts w:ascii="Gill Sans MT" w:hAnsi="Gill Sans MT" w:cs="Arial"/>
                <w:sz w:val="24"/>
                <w:szCs w:val="24"/>
              </w:rPr>
            </w:pPr>
            <w:r w:rsidRPr="00F94F6D">
              <w:rPr>
                <w:rFonts w:ascii="Gill Sans MT" w:hAnsi="Gill Sans MT" w:cs="Arial"/>
              </w:rPr>
              <w:t xml:space="preserve">Effective: </w:t>
            </w:r>
          </w:p>
        </w:tc>
      </w:tr>
      <w:tr w:rsidR="00BB7E22" w:rsidRPr="00F94203" w14:paraId="7C8D25AC" w14:textId="77777777" w:rsidTr="00A415A1">
        <w:trPr>
          <w:trHeight w:val="676"/>
        </w:trPr>
        <w:tc>
          <w:tcPr>
            <w:tcW w:w="2942" w:type="dxa"/>
            <w:shd w:val="clear" w:color="auto" w:fill="F2F2F2" w:themeFill="background1" w:themeFillShade="F2"/>
          </w:tcPr>
          <w:p w14:paraId="65122C64" w14:textId="77777777" w:rsidR="00BB7E22" w:rsidRPr="00F94F6D" w:rsidRDefault="00BB7E22" w:rsidP="00A415A1">
            <w:pPr>
              <w:pStyle w:val="TableParagraph"/>
              <w:spacing w:before="1"/>
              <w:ind w:left="119"/>
              <w:jc w:val="both"/>
              <w:rPr>
                <w:rFonts w:ascii="Gill Sans MT" w:hAnsi="Gill Sans MT" w:cs="Arial"/>
                <w:b/>
                <w:sz w:val="24"/>
                <w:szCs w:val="24"/>
              </w:rPr>
            </w:pPr>
            <w:r w:rsidRPr="00F94F6D">
              <w:rPr>
                <w:rFonts w:ascii="Gill Sans MT" w:hAnsi="Gill Sans MT" w:cs="Arial"/>
                <w:b/>
                <w:sz w:val="24"/>
                <w:szCs w:val="24"/>
              </w:rPr>
              <w:t>DEPARTMENT:</w:t>
            </w:r>
          </w:p>
          <w:p w14:paraId="053DE534" w14:textId="77777777" w:rsidR="00BB7E22" w:rsidRPr="00F94F6D" w:rsidRDefault="00BB7E22" w:rsidP="00A415A1">
            <w:pPr>
              <w:pStyle w:val="TableParagraph"/>
              <w:spacing w:before="1"/>
              <w:ind w:left="119"/>
              <w:jc w:val="both"/>
              <w:rPr>
                <w:rFonts w:ascii="Gill Sans MT" w:hAnsi="Gill Sans MT" w:cs="Arial"/>
              </w:rPr>
            </w:pPr>
            <w:r w:rsidRPr="00F94F6D">
              <w:rPr>
                <w:rFonts w:ascii="Gill Sans MT" w:hAnsi="Gill Sans MT" w:cs="Arial"/>
              </w:rPr>
              <w:t>Administration</w:t>
            </w:r>
          </w:p>
        </w:tc>
        <w:tc>
          <w:tcPr>
            <w:tcW w:w="2808" w:type="dxa"/>
            <w:shd w:val="clear" w:color="auto" w:fill="F2F2F2" w:themeFill="background1" w:themeFillShade="F2"/>
          </w:tcPr>
          <w:p w14:paraId="328EAC72" w14:textId="77777777" w:rsidR="00BB7E22" w:rsidRPr="00F94F6D" w:rsidRDefault="00BB7E22" w:rsidP="00A415A1">
            <w:pPr>
              <w:pStyle w:val="TableParagraph"/>
              <w:ind w:left="103"/>
              <w:jc w:val="both"/>
              <w:rPr>
                <w:rFonts w:ascii="Gill Sans MT" w:hAnsi="Gill Sans MT" w:cs="Arial"/>
                <w:b/>
                <w:sz w:val="24"/>
                <w:szCs w:val="24"/>
              </w:rPr>
            </w:pPr>
            <w:r w:rsidRPr="00F94F6D">
              <w:rPr>
                <w:rFonts w:ascii="Gill Sans MT" w:hAnsi="Gill Sans MT" w:cs="Arial"/>
                <w:b/>
                <w:sz w:val="24"/>
                <w:szCs w:val="24"/>
              </w:rPr>
              <w:t xml:space="preserve">POLICY NUMBER:  </w:t>
            </w:r>
          </w:p>
          <w:p w14:paraId="267A5FDE" w14:textId="2CAE762B" w:rsidR="00BB7E22" w:rsidRPr="00F94F6D" w:rsidRDefault="00BB7E22" w:rsidP="00A415A1">
            <w:pPr>
              <w:pStyle w:val="TableParagraph"/>
              <w:ind w:left="103"/>
              <w:jc w:val="both"/>
              <w:rPr>
                <w:rFonts w:ascii="Gill Sans MT" w:hAnsi="Gill Sans MT" w:cs="Arial"/>
              </w:rPr>
            </w:pPr>
            <w:r w:rsidRPr="00F94F6D">
              <w:rPr>
                <w:rFonts w:ascii="Gill Sans MT" w:hAnsi="Gill Sans MT" w:cs="Arial"/>
              </w:rPr>
              <w:t>2019-</w:t>
            </w:r>
            <w:r>
              <w:rPr>
                <w:rFonts w:ascii="Gill Sans MT" w:hAnsi="Gill Sans MT" w:cs="Arial"/>
              </w:rPr>
              <w:t>5.0</w:t>
            </w:r>
            <w:r w:rsidRPr="00F94F6D">
              <w:rPr>
                <w:rFonts w:ascii="Gill Sans MT" w:hAnsi="Gill Sans MT" w:cs="Arial"/>
              </w:rPr>
              <w:t xml:space="preserve"> </w:t>
            </w:r>
          </w:p>
        </w:tc>
        <w:tc>
          <w:tcPr>
            <w:tcW w:w="3610" w:type="dxa"/>
            <w:shd w:val="clear" w:color="auto" w:fill="F2F2F2" w:themeFill="background1" w:themeFillShade="F2"/>
          </w:tcPr>
          <w:p w14:paraId="3FBC81F1" w14:textId="77777777" w:rsidR="00BB7E22" w:rsidRPr="00F94F6D" w:rsidRDefault="00BB7E22" w:rsidP="00A415A1">
            <w:pPr>
              <w:pStyle w:val="TableParagraph"/>
              <w:jc w:val="both"/>
              <w:rPr>
                <w:rFonts w:ascii="Gill Sans MT" w:hAnsi="Gill Sans MT" w:cs="Arial"/>
                <w:b/>
                <w:sz w:val="24"/>
                <w:szCs w:val="24"/>
              </w:rPr>
            </w:pPr>
            <w:r w:rsidRPr="00F94F6D">
              <w:rPr>
                <w:rFonts w:ascii="Gill Sans MT" w:hAnsi="Gill Sans MT" w:cs="Arial"/>
                <w:b/>
                <w:sz w:val="24"/>
                <w:szCs w:val="24"/>
              </w:rPr>
              <w:t xml:space="preserve">  Amended Date:</w:t>
            </w:r>
          </w:p>
          <w:p w14:paraId="3DD1E087" w14:textId="77777777" w:rsidR="00BB7E22" w:rsidRPr="00F94F6D" w:rsidRDefault="00BB7E22" w:rsidP="00A415A1">
            <w:pPr>
              <w:pStyle w:val="TableParagraph"/>
              <w:jc w:val="both"/>
              <w:rPr>
                <w:rFonts w:ascii="Gill Sans MT" w:hAnsi="Gill Sans MT" w:cs="Arial"/>
              </w:rPr>
            </w:pPr>
            <w:r w:rsidRPr="00F94F6D">
              <w:rPr>
                <w:rFonts w:ascii="Gill Sans MT" w:hAnsi="Gill Sans MT" w:cs="Arial"/>
                <w:b/>
                <w:sz w:val="24"/>
                <w:szCs w:val="24"/>
              </w:rPr>
              <w:t xml:space="preserve">  </w:t>
            </w:r>
            <w:r w:rsidRPr="00F94F6D">
              <w:rPr>
                <w:rFonts w:ascii="Gill Sans MT" w:hAnsi="Gill Sans MT" w:cs="Arial"/>
              </w:rPr>
              <w:t>Resolution</w:t>
            </w:r>
            <w:r>
              <w:rPr>
                <w:rFonts w:ascii="Gill Sans MT" w:hAnsi="Gill Sans MT" w:cs="Arial"/>
              </w:rPr>
              <w:t>:</w:t>
            </w:r>
            <w:r w:rsidRPr="00F94F6D">
              <w:rPr>
                <w:rFonts w:ascii="Gill Sans MT" w:hAnsi="Gill Sans MT" w:cs="Arial"/>
              </w:rPr>
              <w:t xml:space="preserve"> </w:t>
            </w:r>
          </w:p>
          <w:p w14:paraId="379F7D0D" w14:textId="77777777" w:rsidR="00BB7E22" w:rsidRPr="00F94F6D" w:rsidRDefault="00BB7E22" w:rsidP="00A415A1">
            <w:pPr>
              <w:pStyle w:val="TableParagraph"/>
              <w:jc w:val="both"/>
              <w:rPr>
                <w:rFonts w:ascii="Gill Sans MT" w:hAnsi="Gill Sans MT" w:cs="Arial"/>
                <w:i/>
                <w:sz w:val="24"/>
                <w:szCs w:val="24"/>
              </w:rPr>
            </w:pPr>
            <w:r w:rsidRPr="00F94F6D">
              <w:rPr>
                <w:rFonts w:ascii="Gill Sans MT" w:hAnsi="Gill Sans MT" w:cs="Arial"/>
              </w:rPr>
              <w:t xml:space="preserve">  </w:t>
            </w:r>
          </w:p>
        </w:tc>
      </w:tr>
      <w:bookmarkEnd w:id="0"/>
    </w:tbl>
    <w:p w14:paraId="4DEB4267" w14:textId="77777777" w:rsidR="00BB7E22" w:rsidRPr="00E0079B" w:rsidRDefault="00BB7E22" w:rsidP="00BB7E22">
      <w:pPr>
        <w:pStyle w:val="Heading1"/>
        <w:spacing w:before="0"/>
        <w:ind w:left="720"/>
        <w:rPr>
          <w:rFonts w:ascii="Gill Sans MT" w:hAnsi="Gill Sans MT"/>
          <w:color w:val="auto"/>
          <w:sz w:val="24"/>
          <w:szCs w:val="24"/>
        </w:rPr>
      </w:pPr>
    </w:p>
    <w:p w14:paraId="28D9C6C9" w14:textId="178327E2" w:rsidR="00031FC6" w:rsidRPr="00031FC6" w:rsidRDefault="00031FC6" w:rsidP="00031FC6">
      <w:pPr>
        <w:pStyle w:val="PlainText"/>
        <w:ind w:firstLine="720"/>
        <w:jc w:val="both"/>
        <w:rPr>
          <w:rFonts w:ascii="Gill Sans MT" w:hAnsi="Gill Sans MT" w:cs="Times New Roman"/>
          <w:b/>
          <w:sz w:val="24"/>
          <w:szCs w:val="24"/>
        </w:rPr>
      </w:pPr>
      <w:r w:rsidRPr="00031FC6">
        <w:rPr>
          <w:rFonts w:ascii="Gill Sans MT" w:hAnsi="Gill Sans MT" w:cs="Times New Roman"/>
          <w:b/>
          <w:sz w:val="24"/>
          <w:szCs w:val="24"/>
        </w:rPr>
        <w:t xml:space="preserve">5.1 C. Water/Sewer </w:t>
      </w:r>
      <w:r>
        <w:rPr>
          <w:rFonts w:ascii="Gill Sans MT" w:hAnsi="Gill Sans MT" w:cs="Times New Roman"/>
          <w:b/>
          <w:sz w:val="24"/>
          <w:szCs w:val="24"/>
        </w:rPr>
        <w:t>L</w:t>
      </w:r>
      <w:r w:rsidRPr="00031FC6">
        <w:rPr>
          <w:rFonts w:ascii="Gill Sans MT" w:hAnsi="Gill Sans MT" w:cs="Times New Roman"/>
          <w:b/>
          <w:sz w:val="24"/>
          <w:szCs w:val="24"/>
        </w:rPr>
        <w:t>ine Maintenance &amp; Repair</w:t>
      </w:r>
    </w:p>
    <w:p w14:paraId="45ABE150" w14:textId="77777777" w:rsidR="00031FC6" w:rsidRPr="00031FC6" w:rsidRDefault="00031FC6" w:rsidP="00031FC6">
      <w:pPr>
        <w:pStyle w:val="PlainText"/>
        <w:ind w:left="720"/>
        <w:jc w:val="both"/>
        <w:rPr>
          <w:rFonts w:ascii="Gill Sans MT" w:hAnsi="Gill Sans MT" w:cs="Times New Roman"/>
          <w:szCs w:val="22"/>
        </w:rPr>
      </w:pPr>
      <w:r w:rsidRPr="00031FC6">
        <w:rPr>
          <w:rFonts w:ascii="Gill Sans MT" w:hAnsi="Gill Sans MT" w:cs="Times New Roman"/>
          <w:szCs w:val="22"/>
        </w:rPr>
        <w:t xml:space="preserve">The responsibility for maintenance and repair of public utility lines falls to the town and is governed by Subsection 25 (1) of </w:t>
      </w:r>
      <w:r w:rsidRPr="00031FC6">
        <w:rPr>
          <w:rFonts w:ascii="Gill Sans MT" w:hAnsi="Gill Sans MT" w:cs="Times New Roman"/>
          <w:i/>
          <w:szCs w:val="22"/>
        </w:rPr>
        <w:t>The Municipalities Act</w:t>
      </w:r>
      <w:r w:rsidRPr="00031FC6">
        <w:rPr>
          <w:rFonts w:ascii="Gill Sans MT" w:hAnsi="Gill Sans MT" w:cs="Times New Roman"/>
          <w:szCs w:val="22"/>
        </w:rPr>
        <w:t>, which sets out the area of responsibility and control of sewer line to include the construction, maintenance, repair, and replacement of the portion of the service connection from the main lines of the system or works to the boundary of the street, road or easement.</w:t>
      </w:r>
    </w:p>
    <w:p w14:paraId="6DEFA129" w14:textId="77777777" w:rsidR="00031FC6" w:rsidRPr="00031FC6" w:rsidRDefault="00031FC6" w:rsidP="00031FC6">
      <w:pPr>
        <w:pStyle w:val="PlainText"/>
        <w:ind w:firstLine="720"/>
        <w:jc w:val="both"/>
        <w:rPr>
          <w:rFonts w:ascii="Gill Sans MT" w:hAnsi="Gill Sans MT" w:cs="Times New Roman"/>
          <w:szCs w:val="22"/>
        </w:rPr>
      </w:pPr>
      <w:r w:rsidRPr="00031FC6">
        <w:rPr>
          <w:rFonts w:ascii="Gill Sans MT" w:hAnsi="Gill Sans MT" w:cs="Times New Roman"/>
          <w:szCs w:val="22"/>
        </w:rPr>
        <w:t xml:space="preserve"> </w:t>
      </w:r>
    </w:p>
    <w:p w14:paraId="1D069FB4" w14:textId="77777777" w:rsidR="00031FC6" w:rsidRPr="00031FC6" w:rsidRDefault="00031FC6" w:rsidP="00031FC6">
      <w:pPr>
        <w:pStyle w:val="PlainText"/>
        <w:numPr>
          <w:ilvl w:val="0"/>
          <w:numId w:val="5"/>
        </w:numPr>
        <w:ind w:left="1440"/>
        <w:jc w:val="both"/>
        <w:rPr>
          <w:rFonts w:ascii="Gill Sans MT" w:hAnsi="Gill Sans MT" w:cs="Times New Roman"/>
          <w:szCs w:val="22"/>
        </w:rPr>
      </w:pPr>
      <w:r w:rsidRPr="00031FC6">
        <w:rPr>
          <w:rFonts w:ascii="Gill Sans MT" w:hAnsi="Gill Sans MT" w:cs="Times New Roman"/>
          <w:szCs w:val="22"/>
        </w:rPr>
        <w:t>The town will reimburse a property owner the total cost of clearing a blocked sewer line by a sewer service professional, provided that such blockage is reported on the bill by the service provider, as having occurred in the sewer line between the sewer main and the outer line of the street.</w:t>
      </w:r>
    </w:p>
    <w:p w14:paraId="22296EF8" w14:textId="77777777" w:rsidR="00031FC6" w:rsidRPr="00031FC6" w:rsidRDefault="00031FC6" w:rsidP="00031FC6">
      <w:pPr>
        <w:pStyle w:val="PlainText"/>
        <w:numPr>
          <w:ilvl w:val="0"/>
          <w:numId w:val="5"/>
        </w:numPr>
        <w:ind w:left="1440"/>
        <w:jc w:val="both"/>
        <w:rPr>
          <w:rFonts w:ascii="Gill Sans MT" w:hAnsi="Gill Sans MT" w:cs="Times New Roman"/>
          <w:szCs w:val="22"/>
        </w:rPr>
      </w:pPr>
      <w:r w:rsidRPr="00031FC6">
        <w:rPr>
          <w:rFonts w:ascii="Gill Sans MT" w:hAnsi="Gill Sans MT" w:cs="Times New Roman"/>
          <w:szCs w:val="22"/>
        </w:rPr>
        <w:t>The town will reimburse a property owner 50% of the total cost of clearing a sewer line blockage by a sewer service professional, provided that such blockage is reported on the bill by the service provider, as having occurred in both sections of the sewer line – from the main to the outer line of the street and from the outer line of the street to the outer wall of the serviced building.</w:t>
      </w:r>
    </w:p>
    <w:p w14:paraId="2A92EAE0" w14:textId="77777777" w:rsidR="00031FC6" w:rsidRPr="00031FC6" w:rsidRDefault="00031FC6" w:rsidP="00031FC6">
      <w:pPr>
        <w:pStyle w:val="PlainText"/>
        <w:numPr>
          <w:ilvl w:val="0"/>
          <w:numId w:val="5"/>
        </w:numPr>
        <w:ind w:left="1440"/>
        <w:jc w:val="both"/>
        <w:rPr>
          <w:rFonts w:ascii="Gill Sans MT" w:hAnsi="Gill Sans MT" w:cs="Times New Roman"/>
          <w:szCs w:val="22"/>
        </w:rPr>
      </w:pPr>
      <w:r w:rsidRPr="00031FC6">
        <w:rPr>
          <w:rFonts w:ascii="Gill Sans MT" w:hAnsi="Gill Sans MT" w:cs="Times New Roman"/>
          <w:szCs w:val="22"/>
        </w:rPr>
        <w:t>When the town has reimbursed a property owner for the clearing of a blocked sewer line more than once in a twelve (12) month period and that the blockage has occurred as a result of tree roots or a malfunctioning (collapsed) sewer line, the town will schedule a replacement of that line.</w:t>
      </w:r>
    </w:p>
    <w:p w14:paraId="6149517D" w14:textId="77777777" w:rsidR="00031FC6" w:rsidRPr="00031FC6" w:rsidRDefault="00031FC6" w:rsidP="00031FC6">
      <w:pPr>
        <w:pStyle w:val="PlainText"/>
        <w:numPr>
          <w:ilvl w:val="0"/>
          <w:numId w:val="5"/>
        </w:numPr>
        <w:ind w:left="1440"/>
        <w:jc w:val="both"/>
        <w:rPr>
          <w:rFonts w:ascii="Gill Sans MT" w:hAnsi="Gill Sans MT" w:cs="Times New Roman"/>
          <w:szCs w:val="22"/>
        </w:rPr>
      </w:pPr>
      <w:r w:rsidRPr="00031FC6">
        <w:rPr>
          <w:rFonts w:ascii="Gill Sans MT" w:hAnsi="Gill Sans MT" w:cs="Times New Roman"/>
          <w:szCs w:val="22"/>
        </w:rPr>
        <w:t>Where blockage of a sewer line is a direct result of misuse by the owner or occupant, the town reserves the right to impose a fine on the owner/occupant equal to the cost of clearing or replacing the line. Further to this, service to the property may be discontinued.</w:t>
      </w:r>
    </w:p>
    <w:p w14:paraId="54C81880" w14:textId="77777777" w:rsidR="00031FC6" w:rsidRPr="00031FC6" w:rsidRDefault="00031FC6" w:rsidP="00031FC6">
      <w:pPr>
        <w:pStyle w:val="PlainText"/>
        <w:ind w:left="1440" w:hanging="360"/>
        <w:jc w:val="both"/>
        <w:rPr>
          <w:rFonts w:ascii="Gill Sans MT" w:hAnsi="Gill Sans MT" w:cs="Times New Roman"/>
          <w:szCs w:val="22"/>
        </w:rPr>
      </w:pPr>
      <w:r w:rsidRPr="00031FC6">
        <w:rPr>
          <w:rFonts w:ascii="Gill Sans MT" w:hAnsi="Gill Sans MT" w:cs="Times New Roman"/>
          <w:szCs w:val="22"/>
        </w:rPr>
        <w:t xml:space="preserve"> </w:t>
      </w:r>
    </w:p>
    <w:p w14:paraId="1B60DC84" w14:textId="77777777" w:rsidR="00031FC6" w:rsidRPr="00031FC6" w:rsidRDefault="00031FC6" w:rsidP="00031FC6">
      <w:pPr>
        <w:pStyle w:val="PlainText"/>
        <w:ind w:firstLine="1080"/>
        <w:rPr>
          <w:rFonts w:ascii="Gill Sans MT" w:hAnsi="Gill Sans MT" w:cs="Times New Roman"/>
          <w:szCs w:val="22"/>
        </w:rPr>
      </w:pPr>
      <w:r w:rsidRPr="00031FC6">
        <w:rPr>
          <w:rFonts w:ascii="Gill Sans MT" w:hAnsi="Gill Sans MT" w:cs="Times New Roman"/>
          <w:szCs w:val="22"/>
        </w:rPr>
        <w:t>MISUSE of a sewer line is defined as including the discharge of any matter into any</w:t>
      </w:r>
    </w:p>
    <w:p w14:paraId="6DF86AA6" w14:textId="77777777" w:rsidR="00031FC6" w:rsidRPr="00031FC6" w:rsidRDefault="00031FC6" w:rsidP="00031FC6">
      <w:pPr>
        <w:pStyle w:val="PlainText"/>
        <w:ind w:left="1440" w:hanging="360"/>
        <w:rPr>
          <w:rFonts w:ascii="Gill Sans MT" w:hAnsi="Gill Sans MT" w:cs="Times New Roman"/>
          <w:szCs w:val="22"/>
        </w:rPr>
      </w:pPr>
      <w:r w:rsidRPr="00031FC6">
        <w:rPr>
          <w:rFonts w:ascii="Gill Sans MT" w:hAnsi="Gill Sans MT" w:cs="Times New Roman"/>
          <w:szCs w:val="22"/>
        </w:rPr>
        <w:t>drain or sewage system that is injurious to health, life, or property or that injures,</w:t>
      </w:r>
    </w:p>
    <w:p w14:paraId="6E205312" w14:textId="77777777" w:rsidR="00031FC6" w:rsidRPr="00031FC6" w:rsidRDefault="00031FC6" w:rsidP="00031FC6">
      <w:pPr>
        <w:pStyle w:val="PlainText"/>
        <w:ind w:left="1440" w:hanging="360"/>
        <w:rPr>
          <w:rFonts w:ascii="Gill Sans MT" w:hAnsi="Gill Sans MT" w:cs="Times New Roman"/>
          <w:szCs w:val="22"/>
        </w:rPr>
      </w:pPr>
      <w:r w:rsidRPr="00031FC6">
        <w:rPr>
          <w:rFonts w:ascii="Gill Sans MT" w:hAnsi="Gill Sans MT" w:cs="Times New Roman"/>
          <w:szCs w:val="22"/>
        </w:rPr>
        <w:t>pollutes, or causes damage to any stream, water course, drain, or sewer system.</w:t>
      </w:r>
    </w:p>
    <w:p w14:paraId="39AE794F" w14:textId="77777777" w:rsidR="00AC4E77" w:rsidRPr="0073144B" w:rsidRDefault="00AC4E77" w:rsidP="00BB7E22">
      <w:pPr>
        <w:pStyle w:val="PlainText"/>
        <w:ind w:firstLine="360"/>
        <w:jc w:val="both"/>
        <w:rPr>
          <w:rFonts w:ascii="Gill Sans MT" w:hAnsi="Gill Sans MT"/>
        </w:rPr>
      </w:pPr>
    </w:p>
    <w:sectPr w:rsidR="00AC4E77" w:rsidRPr="0073144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ECC41" w14:textId="77777777" w:rsidR="00145E1B" w:rsidRDefault="00145E1B" w:rsidP="00BB7E22">
      <w:r>
        <w:separator/>
      </w:r>
    </w:p>
  </w:endnote>
  <w:endnote w:type="continuationSeparator" w:id="0">
    <w:p w14:paraId="6AAC52AA" w14:textId="77777777" w:rsidR="00145E1B" w:rsidRDefault="00145E1B" w:rsidP="00BB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DAB00" w14:textId="77777777" w:rsidR="00AF726F" w:rsidRDefault="00AF7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4F738" w14:textId="77777777" w:rsidR="008274D6" w:rsidRPr="00B27B62" w:rsidRDefault="0032226B">
    <w:pPr>
      <w:pStyle w:val="Footer"/>
      <w:tabs>
        <w:tab w:val="clear" w:pos="4680"/>
        <w:tab w:val="clear" w:pos="9360"/>
      </w:tabs>
      <w:jc w:val="center"/>
      <w:rPr>
        <w:caps/>
        <w:noProof/>
        <w:color w:val="404040" w:themeColor="text1" w:themeTint="BF"/>
      </w:rPr>
    </w:pPr>
    <w:r w:rsidRPr="00B27B62">
      <w:rPr>
        <w:caps/>
        <w:color w:val="404040" w:themeColor="text1" w:themeTint="BF"/>
      </w:rPr>
      <w:fldChar w:fldCharType="begin"/>
    </w:r>
    <w:r w:rsidRPr="00B27B62">
      <w:rPr>
        <w:caps/>
        <w:color w:val="404040" w:themeColor="text1" w:themeTint="BF"/>
      </w:rPr>
      <w:instrText xml:space="preserve"> PAGE   \* MERGEFORMAT </w:instrText>
    </w:r>
    <w:r w:rsidRPr="00B27B62">
      <w:rPr>
        <w:caps/>
        <w:color w:val="404040" w:themeColor="text1" w:themeTint="BF"/>
      </w:rPr>
      <w:fldChar w:fldCharType="separate"/>
    </w:r>
    <w:r w:rsidR="00AF726F">
      <w:rPr>
        <w:caps/>
        <w:noProof/>
        <w:color w:val="404040" w:themeColor="text1" w:themeTint="BF"/>
      </w:rPr>
      <w:t>1</w:t>
    </w:r>
    <w:r w:rsidRPr="00B27B62">
      <w:rPr>
        <w:caps/>
        <w:noProof/>
        <w:color w:val="404040" w:themeColor="text1" w:themeTint="BF"/>
      </w:rPr>
      <w:fldChar w:fldCharType="end"/>
    </w:r>
  </w:p>
  <w:p w14:paraId="0D4CF5E4" w14:textId="77777777" w:rsidR="00A52709" w:rsidRDefault="00AF72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1465C" w14:textId="77777777" w:rsidR="00AF726F" w:rsidRDefault="00AF7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9A092" w14:textId="77777777" w:rsidR="00145E1B" w:rsidRDefault="00145E1B" w:rsidP="00BB7E22">
      <w:r>
        <w:separator/>
      </w:r>
    </w:p>
  </w:footnote>
  <w:footnote w:type="continuationSeparator" w:id="0">
    <w:p w14:paraId="6495D788" w14:textId="77777777" w:rsidR="00145E1B" w:rsidRDefault="00145E1B" w:rsidP="00BB7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09FF5" w14:textId="77777777" w:rsidR="00AF726F" w:rsidRDefault="00AF72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CC3F0" w14:textId="29C37D6A" w:rsidR="008274D6" w:rsidRDefault="00AF726F" w:rsidP="00BB7E22">
    <w:pPr>
      <w:pStyle w:val="Header"/>
      <w:rPr>
        <w:sz w:val="24"/>
        <w:szCs w:val="24"/>
      </w:rPr>
    </w:pPr>
    <w:sdt>
      <w:sdtPr>
        <w:rPr>
          <w:rFonts w:asciiTheme="majorHAnsi" w:eastAsiaTheme="majorEastAsia" w:hAnsiTheme="majorHAnsi" w:cstheme="majorBidi"/>
          <w:color w:val="404040" w:themeColor="text1" w:themeTint="BF"/>
          <w:sz w:val="24"/>
          <w:szCs w:val="24"/>
        </w:rPr>
        <w:alias w:val="Title"/>
        <w:id w:val="-1143424400"/>
        <w:placeholder>
          <w:docPart w:val="CF8CBDA71F224AD3AFEB949865C05825"/>
        </w:placeholder>
        <w:dataBinding w:prefixMappings="xmlns:ns0='http://schemas.openxmlformats.org/package/2006/metadata/core-properties' xmlns:ns1='http://purl.org/dc/elements/1.1/'" w:xpath="/ns0:coreProperties[1]/ns1:title[1]" w:storeItemID="{6C3C8BC8-F283-45AE-878A-BAB7291924A1}"/>
        <w:text/>
      </w:sdtPr>
      <w:sdtEndPr/>
      <w:sdtContent>
        <w:r w:rsidR="00BB7E22">
          <w:rPr>
            <w:rFonts w:asciiTheme="majorHAnsi" w:eastAsiaTheme="majorEastAsia" w:hAnsiTheme="majorHAnsi" w:cstheme="majorBidi"/>
            <w:color w:val="404040" w:themeColor="text1" w:themeTint="BF"/>
            <w:sz w:val="24"/>
            <w:szCs w:val="24"/>
          </w:rPr>
          <w:t>Town of Herbert</w:t>
        </w:r>
      </w:sdtContent>
    </w:sdt>
    <w:r w:rsidR="00BB7E22" w:rsidRPr="00B27B62">
      <w:rPr>
        <w:rFonts w:asciiTheme="majorHAnsi" w:eastAsiaTheme="majorEastAsia" w:hAnsiTheme="majorHAnsi" w:cstheme="majorBidi"/>
        <w:color w:val="404040" w:themeColor="text1" w:themeTint="BF"/>
        <w:sz w:val="24"/>
        <w:szCs w:val="24"/>
      </w:rPr>
      <w:ptab w:relativeTo="margin" w:alignment="right" w:leader="none"/>
    </w:r>
    <w:sdt>
      <w:sdtPr>
        <w:rPr>
          <w:rFonts w:asciiTheme="majorHAnsi" w:eastAsiaTheme="majorEastAsia" w:hAnsiTheme="majorHAnsi" w:cstheme="majorBidi"/>
          <w:color w:val="404040" w:themeColor="text1" w:themeTint="BF"/>
          <w:sz w:val="24"/>
          <w:szCs w:val="24"/>
        </w:rPr>
        <w:alias w:val="Date"/>
        <w:id w:val="-807392098"/>
        <w:placeholder>
          <w:docPart w:val="F2381BD3A7B94066B027DF9A52C08C70"/>
        </w:placeholder>
        <w:dataBinding w:prefixMappings="xmlns:ns0='http://schemas.microsoft.com/office/2006/coverPageProps'" w:xpath="/ns0:CoverPageProperties[1]/ns0:PublishDate[1]" w:storeItemID="{55AF091B-3C7A-41E3-B477-F2FDAA23CFDA}"/>
        <w:date w:fullDate="2019-05-01T00:00:00Z">
          <w:dateFormat w:val="MMMM d, yyyy"/>
          <w:lid w:val="en-US"/>
          <w:storeMappedDataAs w:val="dateTime"/>
          <w:calendar w:val="gregorian"/>
        </w:date>
      </w:sdtPr>
      <w:sdtEndPr/>
      <w:sdtContent>
        <w:r>
          <w:rPr>
            <w:rFonts w:asciiTheme="majorHAnsi" w:eastAsiaTheme="majorEastAsia" w:hAnsiTheme="majorHAnsi" w:cstheme="majorBidi"/>
            <w:color w:val="404040" w:themeColor="text1" w:themeTint="BF"/>
            <w:sz w:val="24"/>
            <w:szCs w:val="24"/>
          </w:rPr>
          <w:t>May 1, 2019</w:t>
        </w:r>
      </w:sdtContent>
    </w:sdt>
  </w:p>
  <w:p w14:paraId="4BC5B9DC" w14:textId="77777777" w:rsidR="00A52709" w:rsidRDefault="00AF726F" w:rsidP="00A52709">
    <w:pPr>
      <w:pStyle w:val="Header"/>
      <w:tabs>
        <w:tab w:val="clea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6FD82" w14:textId="77777777" w:rsidR="00AF726F" w:rsidRDefault="00AF72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2D6E"/>
    <w:multiLevelType w:val="hybridMultilevel"/>
    <w:tmpl w:val="7F2E8B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3E532F"/>
    <w:multiLevelType w:val="multilevel"/>
    <w:tmpl w:val="6DFAACF2"/>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258A67B9"/>
    <w:multiLevelType w:val="hybridMultilevel"/>
    <w:tmpl w:val="89D43432"/>
    <w:lvl w:ilvl="0" w:tplc="5562E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EF5C58"/>
    <w:multiLevelType w:val="hybridMultilevel"/>
    <w:tmpl w:val="F65482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FFD1D8C"/>
    <w:multiLevelType w:val="hybridMultilevel"/>
    <w:tmpl w:val="66BA4354"/>
    <w:lvl w:ilvl="0" w:tplc="7604F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22"/>
    <w:rsid w:val="00031FC6"/>
    <w:rsid w:val="00145E1B"/>
    <w:rsid w:val="0032226B"/>
    <w:rsid w:val="00491F0C"/>
    <w:rsid w:val="004F3561"/>
    <w:rsid w:val="0073144B"/>
    <w:rsid w:val="00A0550D"/>
    <w:rsid w:val="00AC4E77"/>
    <w:rsid w:val="00AF726F"/>
    <w:rsid w:val="00BB7E22"/>
    <w:rsid w:val="00F37E9F"/>
    <w:rsid w:val="00F907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22"/>
    <w:pPr>
      <w:spacing w:after="0" w:line="240" w:lineRule="auto"/>
    </w:pPr>
    <w:rPr>
      <w:lang w:val="en-US"/>
    </w:rPr>
  </w:style>
  <w:style w:type="paragraph" w:styleId="Heading1">
    <w:name w:val="heading 1"/>
    <w:basedOn w:val="Normal"/>
    <w:next w:val="Normal"/>
    <w:link w:val="Heading1Char"/>
    <w:uiPriority w:val="9"/>
    <w:qFormat/>
    <w:rsid w:val="00BB7E22"/>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22"/>
    <w:rPr>
      <w:rFonts w:asciiTheme="majorHAnsi" w:eastAsiaTheme="majorEastAsia" w:hAnsiTheme="majorHAnsi" w:cstheme="majorBidi"/>
      <w:b/>
      <w:bCs/>
      <w:color w:val="2D4F8E" w:themeColor="accent1" w:themeShade="B5"/>
      <w:sz w:val="32"/>
      <w:szCs w:val="32"/>
      <w:lang w:val="en-US"/>
    </w:rPr>
  </w:style>
  <w:style w:type="paragraph" w:styleId="Header">
    <w:name w:val="header"/>
    <w:basedOn w:val="Normal"/>
    <w:link w:val="HeaderChar"/>
    <w:uiPriority w:val="99"/>
    <w:unhideWhenUsed/>
    <w:rsid w:val="00BB7E22"/>
    <w:pPr>
      <w:tabs>
        <w:tab w:val="center" w:pos="4680"/>
        <w:tab w:val="right" w:pos="9360"/>
      </w:tabs>
    </w:pPr>
  </w:style>
  <w:style w:type="character" w:customStyle="1" w:styleId="HeaderChar">
    <w:name w:val="Header Char"/>
    <w:basedOn w:val="DefaultParagraphFont"/>
    <w:link w:val="Header"/>
    <w:uiPriority w:val="99"/>
    <w:rsid w:val="00BB7E22"/>
    <w:rPr>
      <w:lang w:val="en-US"/>
    </w:rPr>
  </w:style>
  <w:style w:type="paragraph" w:styleId="Footer">
    <w:name w:val="footer"/>
    <w:basedOn w:val="Normal"/>
    <w:link w:val="FooterChar"/>
    <w:uiPriority w:val="99"/>
    <w:unhideWhenUsed/>
    <w:rsid w:val="00BB7E22"/>
    <w:pPr>
      <w:tabs>
        <w:tab w:val="center" w:pos="4680"/>
        <w:tab w:val="right" w:pos="9360"/>
      </w:tabs>
    </w:pPr>
  </w:style>
  <w:style w:type="character" w:customStyle="1" w:styleId="FooterChar">
    <w:name w:val="Footer Char"/>
    <w:basedOn w:val="DefaultParagraphFont"/>
    <w:link w:val="Footer"/>
    <w:uiPriority w:val="99"/>
    <w:rsid w:val="00BB7E22"/>
    <w:rPr>
      <w:lang w:val="en-US"/>
    </w:rPr>
  </w:style>
  <w:style w:type="paragraph" w:customStyle="1" w:styleId="TableParagraph">
    <w:name w:val="Table Paragraph"/>
    <w:basedOn w:val="Normal"/>
    <w:uiPriority w:val="1"/>
    <w:qFormat/>
    <w:rsid w:val="00BB7E22"/>
    <w:pPr>
      <w:widowControl w:val="0"/>
      <w:autoSpaceDE w:val="0"/>
      <w:autoSpaceDN w:val="0"/>
    </w:pPr>
    <w:rPr>
      <w:rFonts w:ascii="Calibri" w:eastAsia="Calibri" w:hAnsi="Calibri" w:cs="Calibri"/>
    </w:rPr>
  </w:style>
  <w:style w:type="paragraph" w:styleId="PlainText">
    <w:name w:val="Plain Text"/>
    <w:basedOn w:val="Normal"/>
    <w:link w:val="PlainTextChar"/>
    <w:uiPriority w:val="99"/>
    <w:unhideWhenUsed/>
    <w:rsid w:val="00BB7E22"/>
    <w:rPr>
      <w:rFonts w:ascii="Calibri" w:hAnsi="Calibri" w:cs="Consolas"/>
      <w:color w:val="000000"/>
      <w:szCs w:val="21"/>
    </w:rPr>
  </w:style>
  <w:style w:type="character" w:customStyle="1" w:styleId="PlainTextChar">
    <w:name w:val="Plain Text Char"/>
    <w:basedOn w:val="DefaultParagraphFont"/>
    <w:link w:val="PlainText"/>
    <w:uiPriority w:val="99"/>
    <w:rsid w:val="00BB7E22"/>
    <w:rPr>
      <w:rFonts w:ascii="Calibri" w:hAnsi="Calibri" w:cs="Consolas"/>
      <w:color w:val="000000"/>
      <w:szCs w:val="21"/>
      <w:lang w:val="en-US"/>
    </w:rPr>
  </w:style>
  <w:style w:type="paragraph" w:styleId="BalloonText">
    <w:name w:val="Balloon Text"/>
    <w:basedOn w:val="Normal"/>
    <w:link w:val="BalloonTextChar"/>
    <w:uiPriority w:val="99"/>
    <w:semiHidden/>
    <w:unhideWhenUsed/>
    <w:rsid w:val="00AF726F"/>
    <w:rPr>
      <w:rFonts w:ascii="Tahoma" w:hAnsi="Tahoma" w:cs="Tahoma"/>
      <w:sz w:val="16"/>
      <w:szCs w:val="16"/>
    </w:rPr>
  </w:style>
  <w:style w:type="character" w:customStyle="1" w:styleId="BalloonTextChar">
    <w:name w:val="Balloon Text Char"/>
    <w:basedOn w:val="DefaultParagraphFont"/>
    <w:link w:val="BalloonText"/>
    <w:uiPriority w:val="99"/>
    <w:semiHidden/>
    <w:rsid w:val="00AF726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22"/>
    <w:pPr>
      <w:spacing w:after="0" w:line="240" w:lineRule="auto"/>
    </w:pPr>
    <w:rPr>
      <w:lang w:val="en-US"/>
    </w:rPr>
  </w:style>
  <w:style w:type="paragraph" w:styleId="Heading1">
    <w:name w:val="heading 1"/>
    <w:basedOn w:val="Normal"/>
    <w:next w:val="Normal"/>
    <w:link w:val="Heading1Char"/>
    <w:uiPriority w:val="9"/>
    <w:qFormat/>
    <w:rsid w:val="00BB7E22"/>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22"/>
    <w:rPr>
      <w:rFonts w:asciiTheme="majorHAnsi" w:eastAsiaTheme="majorEastAsia" w:hAnsiTheme="majorHAnsi" w:cstheme="majorBidi"/>
      <w:b/>
      <w:bCs/>
      <w:color w:val="2D4F8E" w:themeColor="accent1" w:themeShade="B5"/>
      <w:sz w:val="32"/>
      <w:szCs w:val="32"/>
      <w:lang w:val="en-US"/>
    </w:rPr>
  </w:style>
  <w:style w:type="paragraph" w:styleId="Header">
    <w:name w:val="header"/>
    <w:basedOn w:val="Normal"/>
    <w:link w:val="HeaderChar"/>
    <w:uiPriority w:val="99"/>
    <w:unhideWhenUsed/>
    <w:rsid w:val="00BB7E22"/>
    <w:pPr>
      <w:tabs>
        <w:tab w:val="center" w:pos="4680"/>
        <w:tab w:val="right" w:pos="9360"/>
      </w:tabs>
    </w:pPr>
  </w:style>
  <w:style w:type="character" w:customStyle="1" w:styleId="HeaderChar">
    <w:name w:val="Header Char"/>
    <w:basedOn w:val="DefaultParagraphFont"/>
    <w:link w:val="Header"/>
    <w:uiPriority w:val="99"/>
    <w:rsid w:val="00BB7E22"/>
    <w:rPr>
      <w:lang w:val="en-US"/>
    </w:rPr>
  </w:style>
  <w:style w:type="paragraph" w:styleId="Footer">
    <w:name w:val="footer"/>
    <w:basedOn w:val="Normal"/>
    <w:link w:val="FooterChar"/>
    <w:uiPriority w:val="99"/>
    <w:unhideWhenUsed/>
    <w:rsid w:val="00BB7E22"/>
    <w:pPr>
      <w:tabs>
        <w:tab w:val="center" w:pos="4680"/>
        <w:tab w:val="right" w:pos="9360"/>
      </w:tabs>
    </w:pPr>
  </w:style>
  <w:style w:type="character" w:customStyle="1" w:styleId="FooterChar">
    <w:name w:val="Footer Char"/>
    <w:basedOn w:val="DefaultParagraphFont"/>
    <w:link w:val="Footer"/>
    <w:uiPriority w:val="99"/>
    <w:rsid w:val="00BB7E22"/>
    <w:rPr>
      <w:lang w:val="en-US"/>
    </w:rPr>
  </w:style>
  <w:style w:type="paragraph" w:customStyle="1" w:styleId="TableParagraph">
    <w:name w:val="Table Paragraph"/>
    <w:basedOn w:val="Normal"/>
    <w:uiPriority w:val="1"/>
    <w:qFormat/>
    <w:rsid w:val="00BB7E22"/>
    <w:pPr>
      <w:widowControl w:val="0"/>
      <w:autoSpaceDE w:val="0"/>
      <w:autoSpaceDN w:val="0"/>
    </w:pPr>
    <w:rPr>
      <w:rFonts w:ascii="Calibri" w:eastAsia="Calibri" w:hAnsi="Calibri" w:cs="Calibri"/>
    </w:rPr>
  </w:style>
  <w:style w:type="paragraph" w:styleId="PlainText">
    <w:name w:val="Plain Text"/>
    <w:basedOn w:val="Normal"/>
    <w:link w:val="PlainTextChar"/>
    <w:uiPriority w:val="99"/>
    <w:unhideWhenUsed/>
    <w:rsid w:val="00BB7E22"/>
    <w:rPr>
      <w:rFonts w:ascii="Calibri" w:hAnsi="Calibri" w:cs="Consolas"/>
      <w:color w:val="000000"/>
      <w:szCs w:val="21"/>
    </w:rPr>
  </w:style>
  <w:style w:type="character" w:customStyle="1" w:styleId="PlainTextChar">
    <w:name w:val="Plain Text Char"/>
    <w:basedOn w:val="DefaultParagraphFont"/>
    <w:link w:val="PlainText"/>
    <w:uiPriority w:val="99"/>
    <w:rsid w:val="00BB7E22"/>
    <w:rPr>
      <w:rFonts w:ascii="Calibri" w:hAnsi="Calibri" w:cs="Consolas"/>
      <w:color w:val="000000"/>
      <w:szCs w:val="21"/>
      <w:lang w:val="en-US"/>
    </w:rPr>
  </w:style>
  <w:style w:type="paragraph" w:styleId="BalloonText">
    <w:name w:val="Balloon Text"/>
    <w:basedOn w:val="Normal"/>
    <w:link w:val="BalloonTextChar"/>
    <w:uiPriority w:val="99"/>
    <w:semiHidden/>
    <w:unhideWhenUsed/>
    <w:rsid w:val="00AF726F"/>
    <w:rPr>
      <w:rFonts w:ascii="Tahoma" w:hAnsi="Tahoma" w:cs="Tahoma"/>
      <w:sz w:val="16"/>
      <w:szCs w:val="16"/>
    </w:rPr>
  </w:style>
  <w:style w:type="character" w:customStyle="1" w:styleId="BalloonTextChar">
    <w:name w:val="Balloon Text Char"/>
    <w:basedOn w:val="DefaultParagraphFont"/>
    <w:link w:val="BalloonText"/>
    <w:uiPriority w:val="99"/>
    <w:semiHidden/>
    <w:rsid w:val="00AF726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8CBDA71F224AD3AFEB949865C05825"/>
        <w:category>
          <w:name w:val="General"/>
          <w:gallery w:val="placeholder"/>
        </w:category>
        <w:types>
          <w:type w:val="bbPlcHdr"/>
        </w:types>
        <w:behaviors>
          <w:behavior w:val="content"/>
        </w:behaviors>
        <w:guid w:val="{7A428134-D387-40D0-89D7-94FED6CE2D7A}"/>
      </w:docPartPr>
      <w:docPartBody>
        <w:p w:rsidR="006C3099" w:rsidRDefault="00AA31C7" w:rsidP="00AA31C7">
          <w:pPr>
            <w:pStyle w:val="CF8CBDA71F224AD3AFEB949865C05825"/>
          </w:pPr>
          <w:r>
            <w:rPr>
              <w:rFonts w:asciiTheme="majorHAnsi" w:eastAsiaTheme="majorEastAsia" w:hAnsiTheme="majorHAnsi" w:cstheme="majorBidi"/>
              <w:color w:val="4F81BD" w:themeColor="accent1"/>
              <w:sz w:val="27"/>
              <w:szCs w:val="27"/>
            </w:rPr>
            <w:t>[Document title]</w:t>
          </w:r>
        </w:p>
      </w:docPartBody>
    </w:docPart>
    <w:docPart>
      <w:docPartPr>
        <w:name w:val="F2381BD3A7B94066B027DF9A52C08C70"/>
        <w:category>
          <w:name w:val="General"/>
          <w:gallery w:val="placeholder"/>
        </w:category>
        <w:types>
          <w:type w:val="bbPlcHdr"/>
        </w:types>
        <w:behaviors>
          <w:behavior w:val="content"/>
        </w:behaviors>
        <w:guid w:val="{0E16BA56-EFBA-4199-9F50-CD323596E28C}"/>
      </w:docPartPr>
      <w:docPartBody>
        <w:p w:rsidR="006C3099" w:rsidRDefault="00AA31C7" w:rsidP="00AA31C7">
          <w:pPr>
            <w:pStyle w:val="F2381BD3A7B94066B027DF9A52C08C70"/>
          </w:pPr>
          <w:r>
            <w:rPr>
              <w:rFonts w:asciiTheme="majorHAnsi" w:eastAsiaTheme="majorEastAsia" w:hAnsiTheme="majorHAnsi" w:cstheme="majorBidi"/>
              <w:color w:val="4F81BD"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C7"/>
    <w:rsid w:val="0010181E"/>
    <w:rsid w:val="006C3099"/>
    <w:rsid w:val="00896F74"/>
    <w:rsid w:val="008D26AE"/>
    <w:rsid w:val="00AA31C7"/>
    <w:rsid w:val="00CA326D"/>
    <w:rsid w:val="00EB51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8CBDA71F224AD3AFEB949865C05825">
    <w:name w:val="CF8CBDA71F224AD3AFEB949865C05825"/>
    <w:rsid w:val="00AA31C7"/>
  </w:style>
  <w:style w:type="paragraph" w:customStyle="1" w:styleId="F2381BD3A7B94066B027DF9A52C08C70">
    <w:name w:val="F2381BD3A7B94066B027DF9A52C08C70"/>
    <w:rsid w:val="00AA31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8CBDA71F224AD3AFEB949865C05825">
    <w:name w:val="CF8CBDA71F224AD3AFEB949865C05825"/>
    <w:rsid w:val="00AA31C7"/>
  </w:style>
  <w:style w:type="paragraph" w:customStyle="1" w:styleId="F2381BD3A7B94066B027DF9A52C08C70">
    <w:name w:val="F2381BD3A7B94066B027DF9A52C08C70"/>
    <w:rsid w:val="00AA3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2019-05-01T00:00:00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Herbert</dc:title>
  <dc:subject/>
  <dc:creator>Jodie Gin</dc:creator>
  <cp:keywords/>
  <dc:description/>
  <cp:lastModifiedBy>ADM</cp:lastModifiedBy>
  <cp:revision>6</cp:revision>
  <dcterms:created xsi:type="dcterms:W3CDTF">2019-03-13T19:31:00Z</dcterms:created>
  <dcterms:modified xsi:type="dcterms:W3CDTF">2019-04-23T18:49:00Z</dcterms:modified>
</cp:coreProperties>
</file>